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567" w:type="dxa"/>
        <w:tblCellMar>
          <w:left w:w="0" w:type="dxa"/>
          <w:right w:w="0" w:type="dxa"/>
        </w:tblCellMar>
        <w:tblLook w:val="04A0" w:firstRow="1" w:lastRow="0" w:firstColumn="1" w:lastColumn="0" w:noHBand="0" w:noVBand="1"/>
      </w:tblPr>
      <w:tblGrid>
        <w:gridCol w:w="3780"/>
        <w:gridCol w:w="5859"/>
      </w:tblGrid>
      <w:tr w:rsidR="00E07346" w14:paraId="51D0E2AC" w14:textId="77777777">
        <w:trPr>
          <w:trHeight w:val="1550"/>
        </w:trPr>
        <w:tc>
          <w:tcPr>
            <w:tcW w:w="3780" w:type="dxa"/>
          </w:tcPr>
          <w:p w14:paraId="4AE63F9A" w14:textId="33CC7DF7" w:rsidR="00E07346" w:rsidRDefault="0061640C">
            <w:pPr>
              <w:jc w:val="center"/>
              <w:rPr>
                <w:rFonts w:ascii="Times New Roman" w:hAnsi="Times New Roman" w:cs="Times New Roman"/>
                <w:sz w:val="28"/>
                <w:szCs w:val="28"/>
              </w:rPr>
            </w:pPr>
            <w:r>
              <w:rPr>
                <w:rFonts w:ascii="Times New Roman" w:hAnsi="Times New Roman" w:cs="Times New Roman"/>
                <w:b/>
                <w:bCs/>
                <w:sz w:val="28"/>
                <w:szCs w:val="28"/>
              </w:rPr>
              <w:t xml:space="preserve">ỦY BAN NHÂN DÂN </w:t>
            </w:r>
            <w:r>
              <w:rPr>
                <w:rFonts w:ascii="Times New Roman" w:hAnsi="Times New Roman" w:cs="Times New Roman"/>
                <w:b/>
                <w:bCs/>
                <w:sz w:val="28"/>
                <w:szCs w:val="28"/>
              </w:rPr>
              <w:br/>
            </w:r>
            <w:r w:rsidR="00F753F7">
              <w:rPr>
                <w:rFonts w:ascii="Times New Roman" w:hAnsi="Times New Roman" w:cs="Times New Roman"/>
                <w:b/>
                <w:bCs/>
                <w:sz w:val="28"/>
                <w:szCs w:val="28"/>
              </w:rPr>
              <w:t>TỈNH ĐIỆN BIÊN</w:t>
            </w:r>
            <w:r>
              <w:rPr>
                <w:rFonts w:ascii="Times New Roman" w:hAnsi="Times New Roman" w:cs="Times New Roman"/>
                <w:b/>
                <w:bCs/>
                <w:sz w:val="28"/>
                <w:szCs w:val="28"/>
              </w:rPr>
              <w:t xml:space="preserve"> </w:t>
            </w:r>
          </w:p>
          <w:p w14:paraId="7E22D4CA" w14:textId="77777777" w:rsidR="00E07346" w:rsidRDefault="0061640C">
            <w:pPr>
              <w:jc w:val="center"/>
              <w:rPr>
                <w:rFonts w:ascii="Times New Roman" w:hAnsi="Times New Roman" w:cs="Times New Roman"/>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7F9C02FC" wp14:editId="4A0C40C4">
                      <wp:simplePos x="0" y="0"/>
                      <wp:positionH relativeFrom="column">
                        <wp:posOffset>717550</wp:posOffset>
                      </wp:positionH>
                      <wp:positionV relativeFrom="paragraph">
                        <wp:posOffset>41275</wp:posOffset>
                      </wp:positionV>
                      <wp:extent cx="848995" cy="0"/>
                      <wp:effectExtent l="0" t="0" r="2730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8995" cy="0"/>
                              </a:xfrm>
                              <a:prstGeom prst="line">
                                <a:avLst/>
                              </a:prstGeom>
                              <a:noFill/>
                              <a:ln w="9525">
                                <a:solidFill>
                                  <a:srgbClr val="000000"/>
                                </a:solidFill>
                                <a:round/>
                              </a:ln>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7ACC1F91" id="Straight Connector 6"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6.5pt,3.25pt" to="123.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"/>
                  </w:pict>
                </mc:Fallback>
              </mc:AlternateContent>
            </w:r>
          </w:p>
          <w:p w14:paraId="194A49D0" w14:textId="42F92B27" w:rsidR="00E07346" w:rsidRDefault="0061640C" w:rsidP="00B96F09">
            <w:pPr>
              <w:jc w:val="center"/>
              <w:rPr>
                <w:rFonts w:ascii="Times New Roman" w:hAnsi="Times New Roman" w:cs="Times New Roman"/>
                <w:sz w:val="26"/>
                <w:szCs w:val="26"/>
              </w:rPr>
            </w:pPr>
            <w:r>
              <w:rPr>
                <w:rFonts w:ascii="Times New Roman" w:hAnsi="Times New Roman" w:cs="Times New Roman"/>
                <w:sz w:val="26"/>
                <w:szCs w:val="26"/>
              </w:rPr>
              <w:t>Số:            /202</w:t>
            </w:r>
            <w:r w:rsidR="00AA32DF">
              <w:rPr>
                <w:rFonts w:ascii="Times New Roman" w:hAnsi="Times New Roman" w:cs="Times New Roman"/>
                <w:sz w:val="26"/>
                <w:szCs w:val="26"/>
              </w:rPr>
              <w:t>6</w:t>
            </w:r>
            <w:r>
              <w:rPr>
                <w:rFonts w:ascii="Times New Roman" w:hAnsi="Times New Roman" w:cs="Times New Roman"/>
                <w:sz w:val="26"/>
                <w:szCs w:val="26"/>
              </w:rPr>
              <w:t>/QĐ-UBND</w:t>
            </w:r>
          </w:p>
        </w:tc>
        <w:tc>
          <w:tcPr>
            <w:tcW w:w="5859" w:type="dxa"/>
          </w:tcPr>
          <w:p w14:paraId="51FE70ED" w14:textId="0062B21C" w:rsidR="00E07346" w:rsidRDefault="0061640C">
            <w:pPr>
              <w:jc w:val="center"/>
              <w:rPr>
                <w:rFonts w:ascii="Times New Roman" w:hAnsi="Times New Roman" w:cs="Times New Roman"/>
                <w:sz w:val="28"/>
                <w:szCs w:val="28"/>
              </w:rPr>
            </w:pPr>
            <w:r>
              <w:rPr>
                <w:rFonts w:ascii="Times New Roman" w:hAnsi="Times New Roman" w:cs="Times New Roman"/>
                <w:b/>
                <w:bCs/>
                <w:sz w:val="26"/>
                <w:szCs w:val="26"/>
              </w:rPr>
              <w:t>CỘNG HÒA XÃ HỘI CHỦ NGHĨA VIỆT NAM</w:t>
            </w:r>
            <w:r>
              <w:rPr>
                <w:rFonts w:ascii="Times New Roman" w:hAnsi="Times New Roman" w:cs="Times New Roman"/>
                <w:b/>
                <w:bCs/>
                <w:sz w:val="28"/>
                <w:szCs w:val="28"/>
              </w:rPr>
              <w:br/>
              <w:t xml:space="preserve">Độc lập </w:t>
            </w:r>
            <w:r w:rsidR="007E642F">
              <w:rPr>
                <w:rFonts w:ascii="Times New Roman" w:hAnsi="Times New Roman" w:cs="Times New Roman"/>
                <w:b/>
                <w:bCs/>
                <w:sz w:val="28"/>
                <w:szCs w:val="28"/>
              </w:rPr>
              <w:t>-</w:t>
            </w:r>
            <w:r>
              <w:rPr>
                <w:rFonts w:ascii="Times New Roman" w:hAnsi="Times New Roman" w:cs="Times New Roman"/>
                <w:b/>
                <w:bCs/>
                <w:sz w:val="28"/>
                <w:szCs w:val="28"/>
              </w:rPr>
              <w:t xml:space="preserve"> Tự do </w:t>
            </w:r>
            <w:r w:rsidR="007E642F">
              <w:rPr>
                <w:rFonts w:ascii="Times New Roman" w:hAnsi="Times New Roman" w:cs="Times New Roman"/>
                <w:b/>
                <w:bCs/>
                <w:sz w:val="28"/>
                <w:szCs w:val="28"/>
              </w:rPr>
              <w:t>-</w:t>
            </w:r>
            <w:r>
              <w:rPr>
                <w:rFonts w:ascii="Times New Roman" w:hAnsi="Times New Roman" w:cs="Times New Roman"/>
                <w:b/>
                <w:bCs/>
                <w:sz w:val="28"/>
                <w:szCs w:val="28"/>
              </w:rPr>
              <w:t xml:space="preserve"> Hạnh phúc</w:t>
            </w:r>
          </w:p>
          <w:p w14:paraId="293F0F10" w14:textId="77777777" w:rsidR="00E07346" w:rsidRDefault="0061640C">
            <w:pPr>
              <w:jc w:val="right"/>
              <w:rPr>
                <w:rFonts w:ascii="Times New Roman" w:hAnsi="Times New Roman" w:cs="Times New Roman"/>
                <w:i/>
                <w:i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6133AFB3" wp14:editId="16E86329">
                      <wp:simplePos x="0" y="0"/>
                      <wp:positionH relativeFrom="column">
                        <wp:posOffset>767715</wp:posOffset>
                      </wp:positionH>
                      <wp:positionV relativeFrom="paragraph">
                        <wp:posOffset>18415</wp:posOffset>
                      </wp:positionV>
                      <wp:extent cx="2112010" cy="0"/>
                      <wp:effectExtent l="0" t="0" r="222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1738" cy="0"/>
                              </a:xfrm>
                              <a:prstGeom prst="line">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line id="_x0000_s1026" o:spid="_x0000_s1026" o:spt="20" style="position:absolute;left:0pt;flip:y;margin-left:60.45pt;margin-top:1.45pt;height:0pt;width:166.3pt;z-index:251661312;mso-width-relative:page;mso-height-relative:page;" filled="f" stroked="t" coordsize="21600,21600" o:gfxdata="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wNBPzUAAAABwEAAA8AAAAAAAAAAQAg&#10;AAAAIgAAAGRycy9kb3ducmV2LnhtbFBLAQIUABQAAAAIAIdO4kC9AD8k2QEAALcDAAAOAAAAAAAA&#10;AAEAIAAAACMBAABkcnMvZTJvRG9jLnhtbFBLBQYAAAAABgAGAFkBAABuBQAAAAA=&#10;">
                      <v:fill on="f" focussize="0,0"/>
                      <v:stroke color="#000000" joinstyle="round"/>
                      <v:imagedata o:title=""/>
                      <o:lock v:ext="edit" aspectratio="f"/>
                    </v:line>
                  </w:pict>
                </mc:Fallback>
              </mc:AlternateContent>
            </w:r>
          </w:p>
          <w:p w14:paraId="73319FEB" w14:textId="16B3A0FE" w:rsidR="00E07346" w:rsidRDefault="00AA32DF" w:rsidP="00AA32DF">
            <w:pPr>
              <w:jc w:val="center"/>
              <w:rPr>
                <w:rFonts w:ascii="Times New Roman" w:hAnsi="Times New Roman" w:cs="Times New Roman"/>
                <w:sz w:val="26"/>
                <w:szCs w:val="26"/>
              </w:rPr>
            </w:pPr>
            <w:r>
              <w:rPr>
                <w:rFonts w:ascii="Times New Roman" w:hAnsi="Times New Roman" w:cs="Times New Roman"/>
                <w:i/>
                <w:iCs/>
                <w:sz w:val="26"/>
                <w:szCs w:val="26"/>
              </w:rPr>
              <w:t>Đ</w:t>
            </w:r>
            <w:r w:rsidR="00F753F7">
              <w:rPr>
                <w:rFonts w:ascii="Times New Roman" w:hAnsi="Times New Roman" w:cs="Times New Roman"/>
                <w:i/>
                <w:iCs/>
                <w:sz w:val="26"/>
                <w:szCs w:val="26"/>
              </w:rPr>
              <w:t>iện Biên</w:t>
            </w:r>
            <w:r w:rsidR="0061640C">
              <w:rPr>
                <w:rFonts w:ascii="Times New Roman" w:hAnsi="Times New Roman" w:cs="Times New Roman"/>
                <w:i/>
                <w:iCs/>
                <w:sz w:val="26"/>
                <w:szCs w:val="26"/>
              </w:rPr>
              <w:t xml:space="preserve">, ngày </w:t>
            </w:r>
            <w:r w:rsidR="000A6ACB">
              <w:rPr>
                <w:rFonts w:ascii="Times New Roman" w:hAnsi="Times New Roman" w:cs="Times New Roman"/>
                <w:i/>
                <w:iCs/>
                <w:sz w:val="26"/>
                <w:szCs w:val="26"/>
              </w:rPr>
              <w:t xml:space="preserve">    </w:t>
            </w:r>
            <w:r w:rsidR="0061640C">
              <w:rPr>
                <w:rFonts w:ascii="Times New Roman" w:hAnsi="Times New Roman" w:cs="Times New Roman"/>
                <w:i/>
                <w:iCs/>
                <w:sz w:val="26"/>
                <w:szCs w:val="26"/>
              </w:rPr>
              <w:t xml:space="preserve">   tháng  </w:t>
            </w:r>
            <w:r w:rsidR="000A6ACB">
              <w:rPr>
                <w:rFonts w:ascii="Times New Roman" w:hAnsi="Times New Roman" w:cs="Times New Roman"/>
                <w:i/>
                <w:iCs/>
                <w:sz w:val="26"/>
                <w:szCs w:val="26"/>
              </w:rPr>
              <w:t xml:space="preserve">   </w:t>
            </w:r>
            <w:r w:rsidR="0061640C">
              <w:rPr>
                <w:rFonts w:ascii="Times New Roman" w:hAnsi="Times New Roman" w:cs="Times New Roman"/>
                <w:i/>
                <w:iCs/>
                <w:sz w:val="26"/>
                <w:szCs w:val="26"/>
              </w:rPr>
              <w:t xml:space="preserve">  </w:t>
            </w:r>
            <w:r>
              <w:rPr>
                <w:rFonts w:ascii="Times New Roman" w:hAnsi="Times New Roman" w:cs="Times New Roman"/>
                <w:i/>
                <w:iCs/>
                <w:sz w:val="26"/>
                <w:szCs w:val="26"/>
              </w:rPr>
              <w:t>năm 2026</w:t>
            </w:r>
          </w:p>
        </w:tc>
      </w:tr>
    </w:tbl>
    <w:p w14:paraId="44D6DE2C" w14:textId="0B9216FD" w:rsidR="00E07346" w:rsidRDefault="0093312D" w:rsidP="004A7349">
      <w:pPr>
        <w:spacing w:before="120"/>
        <w:jc w:val="center"/>
        <w:rPr>
          <w:rFonts w:ascii="Times New Roman" w:hAnsi="Times New Roman" w:cs="Times New Roman"/>
          <w:sz w:val="28"/>
          <w:szCs w:val="28"/>
        </w:rPr>
      </w:pPr>
      <w:r>
        <w:rPr>
          <w:noProof/>
        </w:rPr>
        <mc:AlternateContent>
          <mc:Choice Requires="wps">
            <w:drawing>
              <wp:anchor distT="0" distB="0" distL="114300" distR="114300" simplePos="0" relativeHeight="251663360" behindDoc="0" locked="0" layoutInCell="1" allowOverlap="1" wp14:anchorId="7E889696" wp14:editId="66D10736">
                <wp:simplePos x="0" y="0"/>
                <wp:positionH relativeFrom="column">
                  <wp:posOffset>200025</wp:posOffset>
                </wp:positionH>
                <wp:positionV relativeFrom="paragraph">
                  <wp:posOffset>-143510</wp:posOffset>
                </wp:positionV>
                <wp:extent cx="990600" cy="2857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990600" cy="285750"/>
                        </a:xfrm>
                        <a:prstGeom prst="rect">
                          <a:avLst/>
                        </a:prstGeom>
                      </wps:spPr>
                      <wps:style>
                        <a:lnRef idx="2">
                          <a:schemeClr val="dk1"/>
                        </a:lnRef>
                        <a:fillRef idx="1">
                          <a:schemeClr val="lt1"/>
                        </a:fillRef>
                        <a:effectRef idx="0">
                          <a:schemeClr val="dk1"/>
                        </a:effectRef>
                        <a:fontRef idx="minor">
                          <a:schemeClr val="dk1"/>
                        </a:fontRef>
                      </wps:style>
                      <wps:txbx>
                        <w:txbxContent>
                          <w:p w14:paraId="7D06DE7B" w14:textId="77777777" w:rsidR="0093312D" w:rsidRPr="009B50AC" w:rsidRDefault="0093312D" w:rsidP="0093312D">
                            <w:pPr>
                              <w:jc w:val="center"/>
                              <w:rPr>
                                <w:rFonts w:ascii="Times New Roman" w:hAnsi="Times New Roman" w:cs="Times New Roman"/>
                                <w:sz w:val="28"/>
                                <w:szCs w:val="28"/>
                              </w:rPr>
                            </w:pPr>
                            <w:r w:rsidRPr="009B50AC">
                              <w:rPr>
                                <w:rFonts w:ascii="Times New Roman" w:hAnsi="Times New Roman" w:cs="Times New Roman"/>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89696" id="Rectangle 1" o:spid="_x0000_s1026" style="position:absolute;left:0;text-align:left;margin-left:15.75pt;margin-top:-11.3pt;width:78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" fillcolor="white [3201]" strokecolor="black [3200]" strokeweight="1pt">
                <v:textbox>
                  <w:txbxContent>
                    <w:p w14:paraId="7D06DE7B" w14:textId="77777777" w:rsidR="0093312D" w:rsidRPr="009B50AC" w:rsidRDefault="0093312D" w:rsidP="0093312D">
                      <w:pPr>
                        <w:jc w:val="center"/>
                        <w:rPr>
                          <w:rFonts w:ascii="Times New Roman" w:hAnsi="Times New Roman" w:cs="Times New Roman"/>
                          <w:sz w:val="28"/>
                          <w:szCs w:val="28"/>
                        </w:rPr>
                      </w:pPr>
                      <w:r w:rsidRPr="009B50AC">
                        <w:rPr>
                          <w:rFonts w:ascii="Times New Roman" w:hAnsi="Times New Roman" w:cs="Times New Roman"/>
                          <w:sz w:val="28"/>
                          <w:szCs w:val="28"/>
                        </w:rPr>
                        <w:t>Dự thảo</w:t>
                      </w:r>
                    </w:p>
                  </w:txbxContent>
                </v:textbox>
              </v:rect>
            </w:pict>
          </mc:Fallback>
        </mc:AlternateContent>
      </w:r>
      <w:r w:rsidR="0061640C">
        <w:rPr>
          <w:rFonts w:ascii="Times New Roman" w:hAnsi="Times New Roman" w:cs="Times New Roman"/>
          <w:b/>
          <w:bCs/>
          <w:sz w:val="28"/>
          <w:szCs w:val="28"/>
        </w:rPr>
        <w:t>QUYẾT ĐỊNH</w:t>
      </w:r>
    </w:p>
    <w:p w14:paraId="68569654" w14:textId="50C169F4" w:rsidR="00E07346" w:rsidRPr="002C1AA4" w:rsidRDefault="00AA32DF" w:rsidP="00D50BE4">
      <w:pPr>
        <w:jc w:val="center"/>
        <w:rPr>
          <w:rFonts w:ascii="Times New Roman" w:hAnsi="Times New Roman" w:cs="Times New Roman"/>
          <w:b/>
          <w:bCs/>
          <w:sz w:val="28"/>
          <w:szCs w:val="28"/>
        </w:rPr>
      </w:pPr>
      <w:r w:rsidRPr="002C1AA4">
        <w:rPr>
          <w:rFonts w:ascii="Times New Roman" w:hAnsi="Times New Roman" w:cs="Times New Roman"/>
          <w:b/>
          <w:bCs/>
          <w:sz w:val="28"/>
          <w:szCs w:val="28"/>
        </w:rPr>
        <w:t xml:space="preserve">Ban hành </w:t>
      </w:r>
      <w:r w:rsidR="00D50BE4" w:rsidRPr="00D50BE4">
        <w:rPr>
          <w:rFonts w:ascii="Times New Roman" w:hAnsi="Times New Roman"/>
          <w:b/>
          <w:bCs/>
          <w:sz w:val="28"/>
          <w:szCs w:val="28"/>
          <w:lang w:val="nl-NL"/>
        </w:rPr>
        <w:t>Quy định phân cấp quản lý và sử dụng kinh phí chi thường</w:t>
      </w:r>
      <w:r w:rsidR="00AD6D59">
        <w:rPr>
          <w:rFonts w:ascii="Times New Roman" w:hAnsi="Times New Roman"/>
          <w:b/>
          <w:bCs/>
          <w:sz w:val="28"/>
          <w:szCs w:val="28"/>
          <w:lang w:val="nl-NL"/>
        </w:rPr>
        <w:t xml:space="preserve"> </w:t>
      </w:r>
      <w:r w:rsidR="00D50BE4" w:rsidRPr="00D50BE4">
        <w:rPr>
          <w:rFonts w:ascii="Times New Roman" w:hAnsi="Times New Roman"/>
          <w:b/>
          <w:bCs/>
          <w:sz w:val="28"/>
          <w:szCs w:val="28"/>
          <w:lang w:val="nl-NL"/>
        </w:rPr>
        <w:t>xuyên</w:t>
      </w:r>
      <w:r w:rsidR="00D50BE4" w:rsidRPr="00D50BE4">
        <w:rPr>
          <w:rFonts w:ascii="Times New Roman" w:hAnsi="Times New Roman"/>
          <w:b/>
          <w:bCs/>
          <w:color w:val="FF0000"/>
          <w:sz w:val="28"/>
          <w:szCs w:val="28"/>
          <w:lang w:val="nl-NL"/>
        </w:rPr>
        <w:t xml:space="preserve"> </w:t>
      </w:r>
      <w:r w:rsidR="00D50BE4" w:rsidRPr="00D50BE4">
        <w:rPr>
          <w:rFonts w:ascii="Times New Roman" w:hAnsi="Times New Roman"/>
          <w:b/>
          <w:bCs/>
          <w:sz w:val="28"/>
          <w:szCs w:val="28"/>
          <w:lang w:val="nl-NL"/>
        </w:rPr>
        <w:t>thực hiện chính sách, chế độ ưu đãi người có công với cách mạng, thân nhân của người có công với cách mạng và người trực tiếp tham gia kháng chiến trên địa bàn tỉnh Điện Biên.</w:t>
      </w:r>
    </w:p>
    <w:p w14:paraId="5CD2165D" w14:textId="4022D4FD" w:rsidR="00E07346" w:rsidRDefault="00E07346">
      <w:pPr>
        <w:spacing w:before="120" w:after="120"/>
        <w:jc w:val="both"/>
        <w:rPr>
          <w:rFonts w:ascii="Times New Roman" w:hAnsi="Times New Roman" w:cs="Times New Roman"/>
          <w:sz w:val="28"/>
          <w:szCs w:val="28"/>
        </w:rPr>
      </w:pPr>
    </w:p>
    <w:p w14:paraId="26279AEE" w14:textId="3A730215" w:rsidR="00B83C9E" w:rsidRPr="007214FA" w:rsidRDefault="00B83C9E" w:rsidP="006B7A90">
      <w:pPr>
        <w:spacing w:before="120"/>
        <w:ind w:firstLine="709"/>
        <w:jc w:val="both"/>
        <w:rPr>
          <w:rFonts w:ascii="Times New Roman" w:hAnsi="Times New Roman" w:cs="Times New Roman"/>
          <w:i/>
          <w:iCs/>
          <w:sz w:val="28"/>
          <w:szCs w:val="28"/>
        </w:rPr>
      </w:pPr>
      <w:r w:rsidRPr="007214FA">
        <w:rPr>
          <w:rFonts w:ascii="Times New Roman" w:hAnsi="Times New Roman" w:cs="Times New Roman"/>
          <w:i/>
          <w:iCs/>
          <w:sz w:val="28"/>
          <w:szCs w:val="28"/>
        </w:rPr>
        <w:t>Căn cứ Luật Tổ chức chính quyền địa phương số 72/2025/QH15;</w:t>
      </w:r>
    </w:p>
    <w:p w14:paraId="42AE47A8" w14:textId="03FC9161" w:rsidR="008F5C8A" w:rsidRPr="007214FA" w:rsidRDefault="008F5C8A" w:rsidP="006B7A90">
      <w:pPr>
        <w:spacing w:before="120"/>
        <w:ind w:firstLine="709"/>
        <w:jc w:val="both"/>
        <w:rPr>
          <w:rFonts w:ascii="Times New Roman" w:hAnsi="Times New Roman" w:cs="Times New Roman"/>
          <w:i/>
          <w:iCs/>
          <w:sz w:val="28"/>
          <w:szCs w:val="28"/>
        </w:rPr>
      </w:pPr>
      <w:r w:rsidRPr="007214FA">
        <w:rPr>
          <w:rFonts w:ascii="Times New Roman" w:hAnsi="Times New Roman" w:cs="Times New Roman"/>
          <w:i/>
          <w:iCs/>
          <w:sz w:val="28"/>
          <w:szCs w:val="28"/>
        </w:rPr>
        <w:t xml:space="preserve">Căn cứ Luật Ban hành văn bản quy phạm pháp luật </w:t>
      </w:r>
      <w:r w:rsidR="00B83C9E" w:rsidRPr="007214FA">
        <w:rPr>
          <w:rFonts w:ascii="Times New Roman" w:hAnsi="Times New Roman" w:cs="Times New Roman"/>
          <w:i/>
          <w:iCs/>
          <w:sz w:val="28"/>
          <w:szCs w:val="28"/>
        </w:rPr>
        <w:t>số 64/</w:t>
      </w:r>
      <w:r w:rsidRPr="007214FA">
        <w:rPr>
          <w:rFonts w:ascii="Times New Roman" w:hAnsi="Times New Roman" w:cs="Times New Roman"/>
          <w:i/>
          <w:iCs/>
          <w:sz w:val="28"/>
          <w:szCs w:val="28"/>
        </w:rPr>
        <w:t>2025</w:t>
      </w:r>
      <w:r w:rsidR="00B83C9E" w:rsidRPr="007214FA">
        <w:rPr>
          <w:rFonts w:ascii="Times New Roman" w:hAnsi="Times New Roman" w:cs="Times New Roman"/>
          <w:i/>
          <w:iCs/>
          <w:sz w:val="28"/>
          <w:szCs w:val="28"/>
        </w:rPr>
        <w:t>/QH15</w:t>
      </w:r>
      <w:r w:rsidR="00D019DA" w:rsidRPr="007214FA">
        <w:rPr>
          <w:rFonts w:ascii="Times New Roman" w:hAnsi="Times New Roman" w:cs="Times New Roman"/>
          <w:i/>
          <w:iCs/>
          <w:sz w:val="28"/>
          <w:szCs w:val="28"/>
        </w:rPr>
        <w:t>; Luật sửa đổi</w:t>
      </w:r>
      <w:r w:rsidRPr="007214FA">
        <w:rPr>
          <w:rFonts w:ascii="Times New Roman" w:hAnsi="Times New Roman" w:cs="Times New Roman"/>
          <w:i/>
          <w:iCs/>
          <w:sz w:val="28"/>
          <w:szCs w:val="28"/>
        </w:rPr>
        <w:t>, bổ</w:t>
      </w:r>
      <w:r w:rsidR="00D019DA" w:rsidRPr="007214FA">
        <w:rPr>
          <w:rFonts w:ascii="Times New Roman" w:hAnsi="Times New Roman" w:cs="Times New Roman"/>
          <w:i/>
          <w:iCs/>
          <w:sz w:val="28"/>
          <w:szCs w:val="28"/>
        </w:rPr>
        <w:t xml:space="preserve"> sung một số điều của Luật </w:t>
      </w:r>
      <w:r w:rsidR="00215B56">
        <w:rPr>
          <w:rFonts w:ascii="Times New Roman" w:hAnsi="Times New Roman" w:cs="Times New Roman"/>
          <w:i/>
          <w:iCs/>
          <w:sz w:val="28"/>
          <w:szCs w:val="28"/>
        </w:rPr>
        <w:t>B</w:t>
      </w:r>
      <w:r w:rsidR="00D019DA" w:rsidRPr="007214FA">
        <w:rPr>
          <w:rFonts w:ascii="Times New Roman" w:hAnsi="Times New Roman" w:cs="Times New Roman"/>
          <w:i/>
          <w:iCs/>
          <w:sz w:val="28"/>
          <w:szCs w:val="28"/>
        </w:rPr>
        <w:t>an hành văn bản quy phạm pháp luật số 87/2025/</w:t>
      </w:r>
      <w:r w:rsidR="008D77D2">
        <w:rPr>
          <w:rFonts w:ascii="Times New Roman" w:hAnsi="Times New Roman" w:cs="Times New Roman"/>
          <w:i/>
          <w:iCs/>
          <w:sz w:val="28"/>
          <w:szCs w:val="28"/>
        </w:rPr>
        <w:t>QH15</w:t>
      </w:r>
      <w:r w:rsidRPr="007214FA">
        <w:rPr>
          <w:rFonts w:ascii="Times New Roman" w:hAnsi="Times New Roman" w:cs="Times New Roman"/>
          <w:i/>
          <w:iCs/>
          <w:sz w:val="28"/>
          <w:szCs w:val="28"/>
        </w:rPr>
        <w:t>;</w:t>
      </w:r>
    </w:p>
    <w:p w14:paraId="33BEBF5C" w14:textId="4A044065" w:rsidR="000D4EE8" w:rsidRPr="000D2298" w:rsidRDefault="000D4EE8" w:rsidP="006B7A90">
      <w:pPr>
        <w:spacing w:before="120"/>
        <w:ind w:firstLine="720"/>
        <w:jc w:val="both"/>
        <w:rPr>
          <w:rFonts w:ascii="Times New Roman" w:eastAsia="Times New Roman" w:hAnsi="Times New Roman" w:cs="Times New Roman"/>
          <w:i/>
          <w:iCs/>
          <w:sz w:val="28"/>
          <w:szCs w:val="28"/>
          <w:lang w:val="nl-NL"/>
        </w:rPr>
      </w:pPr>
      <w:r w:rsidRPr="000D2298">
        <w:rPr>
          <w:rFonts w:ascii="Times New Roman" w:eastAsia="Times New Roman" w:hAnsi="Times New Roman" w:cs="Times New Roman"/>
          <w:i/>
          <w:iCs/>
          <w:sz w:val="28"/>
          <w:szCs w:val="28"/>
          <w:lang w:val="nl-NL"/>
        </w:rPr>
        <w:t xml:space="preserve">Căn cứ Luật Ngân sách </w:t>
      </w:r>
      <w:r w:rsidR="00637C90">
        <w:rPr>
          <w:rFonts w:ascii="Times New Roman" w:eastAsia="Times New Roman" w:hAnsi="Times New Roman" w:cs="Times New Roman"/>
          <w:i/>
          <w:iCs/>
          <w:sz w:val="28"/>
          <w:szCs w:val="28"/>
          <w:lang w:val="nl-NL"/>
        </w:rPr>
        <w:t>n</w:t>
      </w:r>
      <w:r w:rsidRPr="000D2298">
        <w:rPr>
          <w:rFonts w:ascii="Times New Roman" w:eastAsia="Times New Roman" w:hAnsi="Times New Roman" w:cs="Times New Roman"/>
          <w:i/>
          <w:iCs/>
          <w:sz w:val="28"/>
          <w:szCs w:val="28"/>
          <w:lang w:val="nl-NL"/>
        </w:rPr>
        <w:t>hà nước ngày 25/6/2025;</w:t>
      </w:r>
    </w:p>
    <w:p w14:paraId="22FE0E0C" w14:textId="51689B73" w:rsidR="00E07346" w:rsidRPr="0093312D" w:rsidRDefault="0061640C" w:rsidP="006B7A90">
      <w:pPr>
        <w:spacing w:before="120"/>
        <w:ind w:firstLine="709"/>
        <w:jc w:val="both"/>
        <w:rPr>
          <w:rFonts w:ascii="Times New Roman" w:hAnsi="Times New Roman" w:cs="Times New Roman"/>
          <w:i/>
          <w:iCs/>
          <w:sz w:val="28"/>
          <w:szCs w:val="28"/>
          <w:lang w:val="nl-NL"/>
        </w:rPr>
      </w:pPr>
      <w:r w:rsidRPr="0093312D">
        <w:rPr>
          <w:rFonts w:ascii="Times New Roman" w:hAnsi="Times New Roman" w:cs="Times New Roman"/>
          <w:i/>
          <w:iCs/>
          <w:sz w:val="28"/>
          <w:szCs w:val="28"/>
          <w:lang w:val="nl-NL"/>
        </w:rPr>
        <w:t>Căn cứ Pháp lệnh Ưu đãi người có công với cách mạng</w:t>
      </w:r>
      <w:r w:rsidR="00D019DA" w:rsidRPr="0093312D">
        <w:rPr>
          <w:rFonts w:ascii="Times New Roman" w:hAnsi="Times New Roman" w:cs="Times New Roman"/>
          <w:i/>
          <w:iCs/>
          <w:sz w:val="28"/>
          <w:szCs w:val="28"/>
          <w:lang w:val="nl-NL"/>
        </w:rPr>
        <w:t xml:space="preserve"> </w:t>
      </w:r>
      <w:r w:rsidR="00BB6737" w:rsidRPr="0093312D">
        <w:rPr>
          <w:rFonts w:ascii="Times New Roman" w:hAnsi="Times New Roman" w:cs="Times New Roman"/>
          <w:i/>
          <w:iCs/>
          <w:sz w:val="28"/>
          <w:szCs w:val="28"/>
          <w:lang w:val="nl-NL"/>
        </w:rPr>
        <w:t>số 02/2020/</w:t>
      </w:r>
      <w:r w:rsidR="003D6192" w:rsidRPr="0093312D">
        <w:rPr>
          <w:rFonts w:ascii="Times New Roman" w:hAnsi="Times New Roman" w:cs="Times New Roman"/>
          <w:i/>
          <w:iCs/>
          <w:sz w:val="28"/>
          <w:szCs w:val="28"/>
          <w:lang w:val="nl-NL"/>
        </w:rPr>
        <w:t>UBTVQH14</w:t>
      </w:r>
      <w:r w:rsidRPr="0093312D">
        <w:rPr>
          <w:rFonts w:ascii="Times New Roman" w:hAnsi="Times New Roman" w:cs="Times New Roman"/>
          <w:i/>
          <w:iCs/>
          <w:sz w:val="28"/>
          <w:szCs w:val="28"/>
          <w:lang w:val="nl-NL"/>
        </w:rPr>
        <w:t>;</w:t>
      </w:r>
    </w:p>
    <w:p w14:paraId="0C01F15E" w14:textId="700CC434" w:rsidR="003D6192" w:rsidRPr="003D6192" w:rsidRDefault="003D6192" w:rsidP="006B7A90">
      <w:pPr>
        <w:shd w:val="clear" w:color="auto" w:fill="FFFFFF"/>
        <w:spacing w:before="120"/>
        <w:ind w:firstLine="720"/>
        <w:jc w:val="both"/>
        <w:rPr>
          <w:rFonts w:ascii="Times New Roman" w:eastAsia="Times New Roman" w:hAnsi="Times New Roman" w:cs="Times New Roman"/>
          <w:i/>
          <w:iCs/>
          <w:sz w:val="28"/>
          <w:szCs w:val="28"/>
          <w:lang w:val="vi-VN" w:eastAsia="vi-VN"/>
        </w:rPr>
      </w:pPr>
      <w:r w:rsidRPr="003D6192">
        <w:rPr>
          <w:rFonts w:ascii="Times New Roman" w:eastAsia="Times New Roman" w:hAnsi="Times New Roman" w:cs="Times New Roman"/>
          <w:i/>
          <w:iCs/>
          <w:sz w:val="28"/>
          <w:szCs w:val="28"/>
          <w:lang w:val="vi-VN" w:eastAsia="vi-VN"/>
        </w:rPr>
        <w:t xml:space="preserve">Căn cứ Nghị định số 75/2021/NĐ-CP </w:t>
      </w:r>
      <w:r w:rsidR="00323DCD" w:rsidRPr="0093312D">
        <w:rPr>
          <w:rFonts w:ascii="Times New Roman" w:eastAsia="Times New Roman" w:hAnsi="Times New Roman" w:cs="Times New Roman"/>
          <w:i/>
          <w:iCs/>
          <w:sz w:val="28"/>
          <w:szCs w:val="28"/>
          <w:lang w:val="nl-NL" w:eastAsia="vi-VN"/>
        </w:rPr>
        <w:t xml:space="preserve">ngày 24/7/2021 </w:t>
      </w:r>
      <w:r w:rsidR="00A67D60" w:rsidRPr="0093312D">
        <w:rPr>
          <w:rFonts w:ascii="Times New Roman" w:eastAsia="Times New Roman" w:hAnsi="Times New Roman" w:cs="Times New Roman"/>
          <w:i/>
          <w:iCs/>
          <w:sz w:val="28"/>
          <w:szCs w:val="28"/>
          <w:lang w:val="nl-NL" w:eastAsia="vi-VN"/>
        </w:rPr>
        <w:t xml:space="preserve">của Chính phủ </w:t>
      </w:r>
      <w:r w:rsidRPr="003D6192">
        <w:rPr>
          <w:rFonts w:ascii="Times New Roman" w:eastAsia="Times New Roman" w:hAnsi="Times New Roman" w:cs="Times New Roman"/>
          <w:i/>
          <w:iCs/>
          <w:sz w:val="28"/>
          <w:szCs w:val="28"/>
          <w:lang w:val="vi-VN" w:eastAsia="vi-VN"/>
        </w:rPr>
        <w:t>quy định mức hưởng trợ cấp, phụ cấp và các chế độ ưu đãi người có công với cách mạng được sửa đổi, bổ sung bởi Nghị định số 55/2023/NĐ-CP</w:t>
      </w:r>
      <w:r w:rsidR="00A67D60" w:rsidRPr="0093312D">
        <w:rPr>
          <w:rFonts w:ascii="Times New Roman" w:eastAsia="Times New Roman" w:hAnsi="Times New Roman" w:cs="Times New Roman"/>
          <w:i/>
          <w:iCs/>
          <w:sz w:val="28"/>
          <w:szCs w:val="28"/>
          <w:lang w:val="nl-NL" w:eastAsia="vi-VN"/>
        </w:rPr>
        <w:t xml:space="preserve"> </w:t>
      </w:r>
      <w:r w:rsidR="00A86343" w:rsidRPr="0093312D">
        <w:rPr>
          <w:rFonts w:ascii="Times New Roman" w:eastAsia="Times New Roman" w:hAnsi="Times New Roman" w:cs="Times New Roman"/>
          <w:i/>
          <w:iCs/>
          <w:sz w:val="28"/>
          <w:szCs w:val="28"/>
          <w:lang w:val="nl-NL" w:eastAsia="vi-VN"/>
        </w:rPr>
        <w:t xml:space="preserve">ngày 21/7/2023 </w:t>
      </w:r>
      <w:r w:rsidR="00A67D60" w:rsidRPr="0093312D">
        <w:rPr>
          <w:rFonts w:ascii="Times New Roman" w:eastAsia="Times New Roman" w:hAnsi="Times New Roman" w:cs="Times New Roman"/>
          <w:i/>
          <w:iCs/>
          <w:sz w:val="28"/>
          <w:szCs w:val="28"/>
          <w:lang w:val="nl-NL" w:eastAsia="vi-VN"/>
        </w:rPr>
        <w:t>của Chính phủ</w:t>
      </w:r>
      <w:r w:rsidRPr="003D6192">
        <w:rPr>
          <w:rFonts w:ascii="Times New Roman" w:eastAsia="Times New Roman" w:hAnsi="Times New Roman" w:cs="Times New Roman"/>
          <w:i/>
          <w:iCs/>
          <w:sz w:val="28"/>
          <w:szCs w:val="28"/>
          <w:lang w:val="vi-VN" w:eastAsia="vi-VN"/>
        </w:rPr>
        <w:t>, Nghị định số 77/2024/NĐ-CP</w:t>
      </w:r>
      <w:r w:rsidR="00A67D60" w:rsidRPr="0093312D">
        <w:rPr>
          <w:rFonts w:ascii="Times New Roman" w:eastAsia="Times New Roman" w:hAnsi="Times New Roman" w:cs="Times New Roman"/>
          <w:i/>
          <w:iCs/>
          <w:sz w:val="28"/>
          <w:szCs w:val="28"/>
          <w:lang w:val="nl-NL" w:eastAsia="vi-VN"/>
        </w:rPr>
        <w:t xml:space="preserve"> </w:t>
      </w:r>
      <w:r w:rsidR="00A86343" w:rsidRPr="0093312D">
        <w:rPr>
          <w:rFonts w:ascii="Times New Roman" w:eastAsia="Times New Roman" w:hAnsi="Times New Roman" w:cs="Times New Roman"/>
          <w:i/>
          <w:iCs/>
          <w:sz w:val="28"/>
          <w:szCs w:val="28"/>
          <w:lang w:val="nl-NL" w:eastAsia="vi-VN"/>
        </w:rPr>
        <w:t xml:space="preserve">ngày 01/7/2024 </w:t>
      </w:r>
      <w:r w:rsidR="00A67D60" w:rsidRPr="0093312D">
        <w:rPr>
          <w:rFonts w:ascii="Times New Roman" w:eastAsia="Times New Roman" w:hAnsi="Times New Roman" w:cs="Times New Roman"/>
          <w:i/>
          <w:iCs/>
          <w:sz w:val="28"/>
          <w:szCs w:val="28"/>
          <w:lang w:val="nl-NL" w:eastAsia="vi-VN"/>
        </w:rPr>
        <w:t>của Chính phủ</w:t>
      </w:r>
      <w:r w:rsidRPr="003D6192">
        <w:rPr>
          <w:rFonts w:ascii="Times New Roman" w:eastAsia="Times New Roman" w:hAnsi="Times New Roman" w:cs="Times New Roman"/>
          <w:i/>
          <w:iCs/>
          <w:sz w:val="28"/>
          <w:szCs w:val="28"/>
          <w:lang w:val="vi-VN" w:eastAsia="vi-VN"/>
        </w:rPr>
        <w:t>;</w:t>
      </w:r>
    </w:p>
    <w:p w14:paraId="41955128" w14:textId="33D9652F" w:rsidR="003D6192" w:rsidRPr="003D6192" w:rsidRDefault="003D6192" w:rsidP="006B7A90">
      <w:pPr>
        <w:shd w:val="clear" w:color="auto" w:fill="FFFFFF"/>
        <w:spacing w:before="120"/>
        <w:ind w:firstLine="720"/>
        <w:jc w:val="both"/>
        <w:rPr>
          <w:rFonts w:ascii="Times New Roman" w:eastAsia="Times New Roman" w:hAnsi="Times New Roman" w:cs="Times New Roman"/>
          <w:i/>
          <w:iCs/>
          <w:sz w:val="28"/>
          <w:szCs w:val="28"/>
          <w:lang w:val="vi-VN" w:eastAsia="vi-VN"/>
        </w:rPr>
      </w:pPr>
      <w:r w:rsidRPr="003D6192">
        <w:rPr>
          <w:rFonts w:ascii="Times New Roman" w:eastAsia="Times New Roman" w:hAnsi="Times New Roman" w:cs="Times New Roman"/>
          <w:i/>
          <w:iCs/>
          <w:sz w:val="28"/>
          <w:szCs w:val="28"/>
          <w:lang w:val="vi-VN" w:eastAsia="vi-VN"/>
        </w:rPr>
        <w:t xml:space="preserve">Căn cứ Nghị định số 131/2021/NĐ-CP </w:t>
      </w:r>
      <w:r w:rsidR="00A67D60" w:rsidRPr="00F753F7">
        <w:rPr>
          <w:rFonts w:ascii="Times New Roman" w:eastAsia="Times New Roman" w:hAnsi="Times New Roman" w:cs="Times New Roman"/>
          <w:i/>
          <w:iCs/>
          <w:sz w:val="28"/>
          <w:szCs w:val="28"/>
          <w:lang w:val="vi-VN" w:eastAsia="vi-VN"/>
        </w:rPr>
        <w:t xml:space="preserve">của Chính phủ </w:t>
      </w:r>
      <w:r w:rsidRPr="003D6192">
        <w:rPr>
          <w:rFonts w:ascii="Times New Roman" w:eastAsia="Times New Roman" w:hAnsi="Times New Roman" w:cs="Times New Roman"/>
          <w:i/>
          <w:iCs/>
          <w:sz w:val="28"/>
          <w:szCs w:val="28"/>
          <w:lang w:val="vi-VN" w:eastAsia="vi-VN"/>
        </w:rPr>
        <w:t>quy định chi tiết và biện pháp thi hành Pháp lệnh Ưu đãi người có công với cách mạng;</w:t>
      </w:r>
    </w:p>
    <w:p w14:paraId="1857333E" w14:textId="531DFA91" w:rsidR="003D6192" w:rsidRPr="003D6192" w:rsidRDefault="003D6192" w:rsidP="006B7A90">
      <w:pPr>
        <w:shd w:val="clear" w:color="auto" w:fill="FFFFFF"/>
        <w:spacing w:before="120"/>
        <w:ind w:firstLine="720"/>
        <w:jc w:val="both"/>
        <w:rPr>
          <w:rFonts w:ascii="Times New Roman" w:eastAsia="Times New Roman" w:hAnsi="Times New Roman" w:cs="Times New Roman"/>
          <w:i/>
          <w:iCs/>
          <w:sz w:val="28"/>
          <w:szCs w:val="28"/>
          <w:lang w:val="vi-VN" w:eastAsia="vi-VN"/>
        </w:rPr>
      </w:pPr>
      <w:r w:rsidRPr="003D6192">
        <w:rPr>
          <w:rFonts w:ascii="Times New Roman" w:eastAsia="Times New Roman" w:hAnsi="Times New Roman" w:cs="Times New Roman"/>
          <w:i/>
          <w:iCs/>
          <w:sz w:val="28"/>
          <w:szCs w:val="28"/>
          <w:lang w:val="vi-VN" w:eastAsia="vi-VN"/>
        </w:rPr>
        <w:t xml:space="preserve">Căn cứ Nghị định số 128/2025/NĐ-CP </w:t>
      </w:r>
      <w:r w:rsidR="005E461F" w:rsidRPr="0093312D">
        <w:rPr>
          <w:rFonts w:ascii="Times New Roman" w:eastAsia="Times New Roman" w:hAnsi="Times New Roman" w:cs="Times New Roman"/>
          <w:i/>
          <w:iCs/>
          <w:sz w:val="28"/>
          <w:szCs w:val="28"/>
          <w:lang w:val="vi-VN" w:eastAsia="vi-VN"/>
        </w:rPr>
        <w:t xml:space="preserve">ngày 11/6/2025 </w:t>
      </w:r>
      <w:r w:rsidR="00A67D60" w:rsidRPr="00F753F7">
        <w:rPr>
          <w:rFonts w:ascii="Times New Roman" w:eastAsia="Times New Roman" w:hAnsi="Times New Roman" w:cs="Times New Roman"/>
          <w:i/>
          <w:iCs/>
          <w:sz w:val="28"/>
          <w:szCs w:val="28"/>
          <w:lang w:val="vi-VN" w:eastAsia="vi-VN"/>
        </w:rPr>
        <w:t xml:space="preserve">của Chính phủ </w:t>
      </w:r>
      <w:r w:rsidRPr="003D6192">
        <w:rPr>
          <w:rFonts w:ascii="Times New Roman" w:eastAsia="Times New Roman" w:hAnsi="Times New Roman" w:cs="Times New Roman"/>
          <w:i/>
          <w:iCs/>
          <w:sz w:val="28"/>
          <w:szCs w:val="28"/>
          <w:lang w:val="vi-VN" w:eastAsia="vi-VN"/>
        </w:rPr>
        <w:t>quy định về phân quyền, phân cấp trong quản lý nhà nước lĩnh vực Nội vụ;</w:t>
      </w:r>
    </w:p>
    <w:p w14:paraId="64557E7B" w14:textId="27A367B1" w:rsidR="003D6192" w:rsidRPr="003D6192" w:rsidRDefault="003D6192" w:rsidP="006B7A90">
      <w:pPr>
        <w:shd w:val="clear" w:color="auto" w:fill="FFFFFF"/>
        <w:spacing w:before="120"/>
        <w:ind w:firstLine="720"/>
        <w:jc w:val="both"/>
        <w:rPr>
          <w:rFonts w:ascii="Times New Roman" w:eastAsia="Times New Roman" w:hAnsi="Times New Roman" w:cs="Times New Roman"/>
          <w:i/>
          <w:iCs/>
          <w:sz w:val="28"/>
          <w:szCs w:val="28"/>
          <w:lang w:val="vi-VN" w:eastAsia="vi-VN"/>
        </w:rPr>
      </w:pPr>
      <w:r w:rsidRPr="003D6192">
        <w:rPr>
          <w:rFonts w:ascii="Times New Roman" w:eastAsia="Times New Roman" w:hAnsi="Times New Roman" w:cs="Times New Roman"/>
          <w:i/>
          <w:iCs/>
          <w:sz w:val="28"/>
          <w:szCs w:val="28"/>
          <w:lang w:val="vi-VN" w:eastAsia="vi-VN"/>
        </w:rPr>
        <w:t xml:space="preserve">Căn cứ Nghị định số 129/2025/NĐ-CP </w:t>
      </w:r>
      <w:r w:rsidR="005679F1" w:rsidRPr="0093312D">
        <w:rPr>
          <w:rFonts w:ascii="Times New Roman" w:eastAsia="Times New Roman" w:hAnsi="Times New Roman" w:cs="Times New Roman"/>
          <w:i/>
          <w:iCs/>
          <w:sz w:val="28"/>
          <w:szCs w:val="28"/>
          <w:lang w:val="vi-VN" w:eastAsia="vi-VN"/>
        </w:rPr>
        <w:t xml:space="preserve">ngày 11/6/2025 </w:t>
      </w:r>
      <w:r w:rsidR="00A67D60" w:rsidRPr="00F753F7">
        <w:rPr>
          <w:rFonts w:ascii="Times New Roman" w:eastAsia="Times New Roman" w:hAnsi="Times New Roman" w:cs="Times New Roman"/>
          <w:i/>
          <w:iCs/>
          <w:sz w:val="28"/>
          <w:szCs w:val="28"/>
          <w:lang w:val="vi-VN" w:eastAsia="vi-VN"/>
        </w:rPr>
        <w:t xml:space="preserve">của Chính phủ </w:t>
      </w:r>
      <w:r w:rsidRPr="003D6192">
        <w:rPr>
          <w:rFonts w:ascii="Times New Roman" w:eastAsia="Times New Roman" w:hAnsi="Times New Roman" w:cs="Times New Roman"/>
          <w:i/>
          <w:iCs/>
          <w:sz w:val="28"/>
          <w:szCs w:val="28"/>
          <w:lang w:val="vi-VN" w:eastAsia="vi-VN"/>
        </w:rPr>
        <w:t>quy định về phân định thẩm quyền của chính quyền địa phương 02 cấp trong lĩnh vực quản lý nhà nước của Bộ Nội vụ;</w:t>
      </w:r>
    </w:p>
    <w:p w14:paraId="3EE20DEC" w14:textId="7E1DD4A0" w:rsidR="003D6192" w:rsidRPr="003D6192" w:rsidRDefault="003D6192" w:rsidP="006B7A90">
      <w:pPr>
        <w:shd w:val="clear" w:color="auto" w:fill="FFFFFF"/>
        <w:spacing w:before="120"/>
        <w:ind w:firstLine="720"/>
        <w:jc w:val="both"/>
        <w:rPr>
          <w:rFonts w:ascii="Times New Roman" w:eastAsia="Times New Roman" w:hAnsi="Times New Roman" w:cs="Times New Roman"/>
          <w:i/>
          <w:iCs/>
          <w:sz w:val="28"/>
          <w:szCs w:val="28"/>
          <w:lang w:val="vi-VN" w:eastAsia="vi-VN"/>
        </w:rPr>
      </w:pPr>
      <w:r w:rsidRPr="003D6192">
        <w:rPr>
          <w:rFonts w:ascii="Times New Roman" w:eastAsia="Times New Roman" w:hAnsi="Times New Roman" w:cs="Times New Roman"/>
          <w:i/>
          <w:iCs/>
          <w:sz w:val="28"/>
          <w:szCs w:val="28"/>
          <w:lang w:val="vi-VN" w:eastAsia="vi-VN"/>
        </w:rPr>
        <w:t xml:space="preserve">Căn cứ Thông tư số 44/2022/TT-BTC </w:t>
      </w:r>
      <w:r w:rsidR="00813E12" w:rsidRPr="0093312D">
        <w:rPr>
          <w:rFonts w:ascii="Times New Roman" w:eastAsia="Times New Roman" w:hAnsi="Times New Roman" w:cs="Times New Roman"/>
          <w:i/>
          <w:iCs/>
          <w:sz w:val="28"/>
          <w:szCs w:val="28"/>
          <w:lang w:val="vi-VN" w:eastAsia="vi-VN"/>
        </w:rPr>
        <w:t xml:space="preserve">ngày 21/7/2022 </w:t>
      </w:r>
      <w:r w:rsidR="00A67D60" w:rsidRPr="00F753F7">
        <w:rPr>
          <w:rFonts w:ascii="Times New Roman" w:eastAsia="Times New Roman" w:hAnsi="Times New Roman" w:cs="Times New Roman"/>
          <w:i/>
          <w:iCs/>
          <w:sz w:val="28"/>
          <w:szCs w:val="28"/>
          <w:lang w:val="vi-VN" w:eastAsia="vi-VN"/>
        </w:rPr>
        <w:t xml:space="preserve">của Bộ trưởng Bộ Tài chính </w:t>
      </w:r>
      <w:r w:rsidRPr="003D6192">
        <w:rPr>
          <w:rFonts w:ascii="Times New Roman" w:eastAsia="Times New Roman" w:hAnsi="Times New Roman" w:cs="Times New Roman"/>
          <w:i/>
          <w:iCs/>
          <w:sz w:val="28"/>
          <w:szCs w:val="28"/>
          <w:lang w:val="vi-VN" w:eastAsia="vi-VN"/>
        </w:rPr>
        <w:t>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r w:rsidR="006F6FA2" w:rsidRPr="0093312D">
        <w:rPr>
          <w:rFonts w:ascii="Times New Roman" w:eastAsia="Times New Roman" w:hAnsi="Times New Roman" w:cs="Times New Roman"/>
          <w:i/>
          <w:iCs/>
          <w:sz w:val="28"/>
          <w:szCs w:val="28"/>
          <w:lang w:val="vi-VN" w:eastAsia="vi-VN"/>
        </w:rPr>
        <w:t>;</w:t>
      </w:r>
      <w:r w:rsidRPr="003D6192">
        <w:rPr>
          <w:rFonts w:ascii="Times New Roman" w:eastAsia="Times New Roman" w:hAnsi="Times New Roman" w:cs="Times New Roman"/>
          <w:i/>
          <w:iCs/>
          <w:sz w:val="28"/>
          <w:szCs w:val="28"/>
          <w:lang w:val="vi-VN" w:eastAsia="vi-VN"/>
        </w:rPr>
        <w:t xml:space="preserve"> Thông tư số 95/2025/TT-BTC</w:t>
      </w:r>
      <w:r w:rsidR="006F6FA2" w:rsidRPr="0093312D">
        <w:rPr>
          <w:rFonts w:ascii="Times New Roman" w:eastAsia="Times New Roman" w:hAnsi="Times New Roman" w:cs="Times New Roman"/>
          <w:i/>
          <w:iCs/>
          <w:sz w:val="28"/>
          <w:szCs w:val="28"/>
          <w:lang w:val="vi-VN" w:eastAsia="vi-VN"/>
        </w:rPr>
        <w:t xml:space="preserve"> ngày 20/10/2025 của Bộ Tài chính </w:t>
      </w:r>
      <w:r w:rsidR="003D5984" w:rsidRPr="003D5984">
        <w:rPr>
          <w:rFonts w:ascii="Times New Roman" w:eastAsia="Times New Roman" w:hAnsi="Times New Roman" w:cs="Times New Roman"/>
          <w:i/>
          <w:iCs/>
          <w:sz w:val="28"/>
          <w:szCs w:val="28"/>
          <w:lang w:val="vi-VN" w:eastAsia="vi-VN"/>
        </w:rPr>
        <w:t>s</w:t>
      </w:r>
      <w:r w:rsidR="006F6FA2" w:rsidRPr="0093312D">
        <w:rPr>
          <w:rFonts w:ascii="Times New Roman" w:eastAsia="Times New Roman" w:hAnsi="Times New Roman" w:cs="Times New Roman"/>
          <w:i/>
          <w:iCs/>
          <w:sz w:val="28"/>
          <w:szCs w:val="28"/>
          <w:lang w:val="vi-VN" w:eastAsia="vi-VN"/>
        </w:rPr>
        <w:t xml:space="preserve">ửa đổi, bổ sung một số </w:t>
      </w:r>
      <w:r w:rsidR="003D5984" w:rsidRPr="008863A0">
        <w:rPr>
          <w:rFonts w:ascii="Times New Roman" w:eastAsia="Times New Roman" w:hAnsi="Times New Roman" w:cs="Times New Roman"/>
          <w:i/>
          <w:iCs/>
          <w:sz w:val="28"/>
          <w:szCs w:val="28"/>
          <w:lang w:val="vi-VN" w:eastAsia="vi-VN"/>
        </w:rPr>
        <w:t>đ</w:t>
      </w:r>
      <w:r w:rsidR="006F6FA2" w:rsidRPr="0093312D">
        <w:rPr>
          <w:rFonts w:ascii="Times New Roman" w:eastAsia="Times New Roman" w:hAnsi="Times New Roman" w:cs="Times New Roman"/>
          <w:i/>
          <w:iCs/>
          <w:sz w:val="28"/>
          <w:szCs w:val="28"/>
          <w:lang w:val="vi-VN" w:eastAsia="vi-VN"/>
        </w:rPr>
        <w:t>iều của Thông tư số 44/2022/TT-BTC ngày 21 tháng 7 năm 2022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r w:rsidRPr="003D6192">
        <w:rPr>
          <w:rFonts w:ascii="Times New Roman" w:eastAsia="Times New Roman" w:hAnsi="Times New Roman" w:cs="Times New Roman"/>
          <w:i/>
          <w:iCs/>
          <w:sz w:val="28"/>
          <w:szCs w:val="28"/>
          <w:lang w:val="vi-VN" w:eastAsia="vi-VN"/>
        </w:rPr>
        <w:t>;</w:t>
      </w:r>
    </w:p>
    <w:p w14:paraId="013CFD64" w14:textId="7C70D5B9" w:rsidR="003D6192" w:rsidRPr="003D6192" w:rsidRDefault="003D6192" w:rsidP="006B7A90">
      <w:pPr>
        <w:shd w:val="clear" w:color="auto" w:fill="FFFFFF"/>
        <w:spacing w:before="120"/>
        <w:ind w:firstLine="720"/>
        <w:jc w:val="both"/>
        <w:rPr>
          <w:rFonts w:ascii="Times New Roman" w:eastAsia="Times New Roman" w:hAnsi="Times New Roman" w:cs="Times New Roman"/>
          <w:i/>
          <w:iCs/>
          <w:sz w:val="28"/>
          <w:szCs w:val="28"/>
          <w:lang w:val="vi-VN" w:eastAsia="vi-VN"/>
        </w:rPr>
      </w:pPr>
      <w:r w:rsidRPr="003D6192">
        <w:rPr>
          <w:rFonts w:ascii="Times New Roman" w:eastAsia="Times New Roman" w:hAnsi="Times New Roman" w:cs="Times New Roman"/>
          <w:i/>
          <w:iCs/>
          <w:sz w:val="28"/>
          <w:szCs w:val="28"/>
          <w:lang w:val="vi-VN" w:eastAsia="vi-VN"/>
        </w:rPr>
        <w:lastRenderedPageBreak/>
        <w:t xml:space="preserve">Căn cứ Thông tư số 10/2025/TT-BNV </w:t>
      </w:r>
      <w:r w:rsidR="00923FBF" w:rsidRPr="0093312D">
        <w:rPr>
          <w:rFonts w:ascii="Times New Roman" w:eastAsia="Times New Roman" w:hAnsi="Times New Roman" w:cs="Times New Roman"/>
          <w:i/>
          <w:iCs/>
          <w:sz w:val="28"/>
          <w:szCs w:val="28"/>
          <w:lang w:val="vi-VN" w:eastAsia="vi-VN"/>
        </w:rPr>
        <w:t xml:space="preserve">ngày 19/6/2025 </w:t>
      </w:r>
      <w:r w:rsidR="00A67D60" w:rsidRPr="00F753F7">
        <w:rPr>
          <w:rFonts w:ascii="Times New Roman" w:eastAsia="Times New Roman" w:hAnsi="Times New Roman" w:cs="Times New Roman"/>
          <w:i/>
          <w:iCs/>
          <w:sz w:val="28"/>
          <w:szCs w:val="28"/>
          <w:lang w:val="vi-VN" w:eastAsia="vi-VN"/>
        </w:rPr>
        <w:t xml:space="preserve">của Bộ trưởng Bộ Nội vụ </w:t>
      </w:r>
      <w:r w:rsidRPr="003D6192">
        <w:rPr>
          <w:rFonts w:ascii="Times New Roman" w:eastAsia="Times New Roman" w:hAnsi="Times New Roman" w:cs="Times New Roman"/>
          <w:i/>
          <w:iCs/>
          <w:sz w:val="28"/>
          <w:szCs w:val="28"/>
          <w:lang w:val="vi-VN" w:eastAsia="vi-VN"/>
        </w:rPr>
        <w:t>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p>
    <w:p w14:paraId="1BD192F6" w14:textId="75462E89" w:rsidR="003D6192" w:rsidRPr="00886E9B" w:rsidRDefault="003D6192" w:rsidP="006B7A90">
      <w:pPr>
        <w:shd w:val="clear" w:color="auto" w:fill="FFFFFF"/>
        <w:spacing w:before="120"/>
        <w:ind w:firstLine="720"/>
        <w:jc w:val="both"/>
        <w:rPr>
          <w:rFonts w:ascii="Times New Roman" w:eastAsia="Times New Roman" w:hAnsi="Times New Roman" w:cs="Times New Roman"/>
          <w:i/>
          <w:iCs/>
          <w:sz w:val="28"/>
          <w:szCs w:val="28"/>
          <w:lang w:val="vi-VN" w:eastAsia="vi-VN"/>
        </w:rPr>
      </w:pPr>
      <w:r w:rsidRPr="003D6192">
        <w:rPr>
          <w:rFonts w:ascii="Times New Roman" w:eastAsia="Times New Roman" w:hAnsi="Times New Roman" w:cs="Times New Roman"/>
          <w:i/>
          <w:iCs/>
          <w:sz w:val="28"/>
          <w:szCs w:val="28"/>
          <w:lang w:val="vi-VN" w:eastAsia="vi-VN"/>
        </w:rPr>
        <w:t>Theo đề nghị của Giám đốc Sở Nội vụ</w:t>
      </w:r>
      <w:r w:rsidR="00322FB9" w:rsidRPr="00F753F7">
        <w:rPr>
          <w:rFonts w:ascii="Times New Roman" w:eastAsia="Times New Roman" w:hAnsi="Times New Roman" w:cs="Times New Roman"/>
          <w:i/>
          <w:iCs/>
          <w:sz w:val="28"/>
          <w:szCs w:val="28"/>
          <w:lang w:val="vi-VN" w:eastAsia="vi-VN"/>
        </w:rPr>
        <w:t xml:space="preserve"> </w:t>
      </w:r>
      <w:r w:rsidR="00D95A2D" w:rsidRPr="00D95A2D">
        <w:rPr>
          <w:rFonts w:ascii="Times New Roman" w:eastAsia="Times New Roman" w:hAnsi="Times New Roman" w:cs="Times New Roman"/>
          <w:i/>
          <w:iCs/>
          <w:sz w:val="28"/>
          <w:szCs w:val="28"/>
          <w:lang w:val="vi-VN" w:eastAsia="vi-VN"/>
        </w:rPr>
        <w:t>tỉnh Điện Biên</w:t>
      </w:r>
      <w:r w:rsidRPr="003D6192">
        <w:rPr>
          <w:rFonts w:ascii="Times New Roman" w:eastAsia="Times New Roman" w:hAnsi="Times New Roman" w:cs="Times New Roman"/>
          <w:i/>
          <w:iCs/>
          <w:sz w:val="28"/>
          <w:szCs w:val="28"/>
          <w:lang w:val="vi-VN" w:eastAsia="vi-VN"/>
        </w:rPr>
        <w:t xml:space="preserve"> </w:t>
      </w:r>
      <w:r w:rsidR="00A67D60" w:rsidRPr="00F753F7">
        <w:rPr>
          <w:rFonts w:ascii="Times New Roman" w:eastAsia="Times New Roman" w:hAnsi="Times New Roman" w:cs="Times New Roman"/>
          <w:i/>
          <w:iCs/>
          <w:sz w:val="28"/>
          <w:szCs w:val="28"/>
          <w:lang w:val="vi-VN" w:eastAsia="vi-VN"/>
        </w:rPr>
        <w:t xml:space="preserve">tại Tờ trình số         /TTr-SNV ngày </w:t>
      </w:r>
      <w:r w:rsidR="00322FB9" w:rsidRPr="00F753F7">
        <w:rPr>
          <w:rFonts w:ascii="Times New Roman" w:eastAsia="Times New Roman" w:hAnsi="Times New Roman" w:cs="Times New Roman"/>
          <w:i/>
          <w:iCs/>
          <w:sz w:val="28"/>
          <w:szCs w:val="28"/>
          <w:lang w:val="vi-VN" w:eastAsia="vi-VN"/>
        </w:rPr>
        <w:t xml:space="preserve">  </w:t>
      </w:r>
      <w:r w:rsidR="008863A0" w:rsidRPr="008863A0">
        <w:rPr>
          <w:rFonts w:ascii="Times New Roman" w:eastAsia="Times New Roman" w:hAnsi="Times New Roman" w:cs="Times New Roman"/>
          <w:i/>
          <w:iCs/>
          <w:sz w:val="28"/>
          <w:szCs w:val="28"/>
          <w:lang w:val="vi-VN" w:eastAsia="vi-VN"/>
        </w:rPr>
        <w:t xml:space="preserve">/   </w:t>
      </w:r>
      <w:r w:rsidR="008863A0" w:rsidRPr="002A18E3">
        <w:rPr>
          <w:rFonts w:ascii="Times New Roman" w:eastAsia="Times New Roman" w:hAnsi="Times New Roman" w:cs="Times New Roman"/>
          <w:i/>
          <w:iCs/>
          <w:sz w:val="28"/>
          <w:szCs w:val="28"/>
          <w:lang w:val="vi-VN" w:eastAsia="vi-VN"/>
        </w:rPr>
        <w:t>/</w:t>
      </w:r>
      <w:r w:rsidR="00322FB9" w:rsidRPr="00F753F7">
        <w:rPr>
          <w:rFonts w:ascii="Times New Roman" w:eastAsia="Times New Roman" w:hAnsi="Times New Roman" w:cs="Times New Roman"/>
          <w:i/>
          <w:iCs/>
          <w:sz w:val="28"/>
          <w:szCs w:val="28"/>
          <w:lang w:val="vi-VN" w:eastAsia="vi-VN"/>
        </w:rPr>
        <w:t>2026</w:t>
      </w:r>
      <w:r w:rsidRPr="003D6192">
        <w:rPr>
          <w:rFonts w:ascii="Times New Roman" w:eastAsia="Times New Roman" w:hAnsi="Times New Roman" w:cs="Times New Roman"/>
          <w:i/>
          <w:iCs/>
          <w:sz w:val="28"/>
          <w:szCs w:val="28"/>
          <w:lang w:val="vi-VN" w:eastAsia="vi-VN"/>
        </w:rPr>
        <w:t>;</w:t>
      </w:r>
    </w:p>
    <w:p w14:paraId="45266E60" w14:textId="6C4A0CD5" w:rsidR="00F9497F" w:rsidRPr="008838B3" w:rsidRDefault="00F9497F" w:rsidP="006B7A90">
      <w:pPr>
        <w:spacing w:before="120"/>
        <w:ind w:firstLine="567"/>
        <w:jc w:val="both"/>
        <w:rPr>
          <w:rFonts w:ascii="Times New Roman" w:hAnsi="Times New Roman" w:cs="Times New Roman"/>
          <w:bCs/>
          <w:i/>
          <w:sz w:val="28"/>
          <w:szCs w:val="28"/>
          <w:lang w:val="vi-VN"/>
        </w:rPr>
      </w:pPr>
      <w:r w:rsidRPr="00F753F7">
        <w:rPr>
          <w:rFonts w:ascii="Times New Roman" w:hAnsi="Times New Roman" w:cs="Times New Roman"/>
          <w:bCs/>
          <w:i/>
          <w:sz w:val="28"/>
          <w:szCs w:val="28"/>
          <w:lang w:val="vi-VN"/>
        </w:rPr>
        <w:t>Ủ</w:t>
      </w:r>
      <w:r w:rsidR="00701452" w:rsidRPr="00F753F7">
        <w:rPr>
          <w:rFonts w:ascii="Times New Roman" w:hAnsi="Times New Roman" w:cs="Times New Roman"/>
          <w:bCs/>
          <w:i/>
          <w:sz w:val="28"/>
          <w:szCs w:val="28"/>
          <w:lang w:val="vi-VN"/>
        </w:rPr>
        <w:t xml:space="preserve">y ban nhân dân </w:t>
      </w:r>
      <w:r w:rsidR="00D95A2D" w:rsidRPr="00D95A2D">
        <w:rPr>
          <w:rFonts w:ascii="Times New Roman" w:hAnsi="Times New Roman" w:cs="Times New Roman"/>
          <w:bCs/>
          <w:i/>
          <w:sz w:val="28"/>
          <w:szCs w:val="28"/>
          <w:lang w:val="vi-VN"/>
        </w:rPr>
        <w:t>tỉnh</w:t>
      </w:r>
      <w:r w:rsidRPr="00F753F7">
        <w:rPr>
          <w:rFonts w:ascii="Times New Roman" w:hAnsi="Times New Roman" w:cs="Times New Roman"/>
          <w:bCs/>
          <w:i/>
          <w:sz w:val="28"/>
          <w:szCs w:val="28"/>
          <w:lang w:val="vi-VN"/>
        </w:rPr>
        <w:t xml:space="preserve"> ban hành Quyết định</w:t>
      </w:r>
      <w:r w:rsidR="002A18E3" w:rsidRPr="002A18E3">
        <w:rPr>
          <w:rFonts w:ascii="Times New Roman" w:hAnsi="Times New Roman" w:cs="Times New Roman"/>
          <w:bCs/>
          <w:i/>
          <w:sz w:val="28"/>
          <w:szCs w:val="28"/>
          <w:lang w:val="vi-VN"/>
        </w:rPr>
        <w:t xml:space="preserve"> về việc ban h</w:t>
      </w:r>
      <w:r w:rsidR="002A18E3" w:rsidRPr="003A122A">
        <w:rPr>
          <w:rFonts w:ascii="Times New Roman" w:hAnsi="Times New Roman" w:cs="Times New Roman"/>
          <w:bCs/>
          <w:i/>
          <w:sz w:val="28"/>
          <w:szCs w:val="28"/>
          <w:lang w:val="vi-VN"/>
        </w:rPr>
        <w:t>ành</w:t>
      </w:r>
      <w:r w:rsidRPr="00F753F7">
        <w:rPr>
          <w:rFonts w:ascii="Times New Roman" w:hAnsi="Times New Roman" w:cs="Times New Roman"/>
          <w:bCs/>
          <w:i/>
          <w:sz w:val="28"/>
          <w:szCs w:val="28"/>
          <w:lang w:val="vi-VN"/>
        </w:rPr>
        <w:t xml:space="preserve"> </w:t>
      </w:r>
      <w:r w:rsidR="00701452" w:rsidRPr="008838B3">
        <w:rPr>
          <w:rFonts w:ascii="Times New Roman" w:hAnsi="Times New Roman" w:cs="Times New Roman"/>
          <w:bCs/>
          <w:i/>
          <w:sz w:val="28"/>
          <w:szCs w:val="28"/>
          <w:lang w:val="vi-VN"/>
        </w:rPr>
        <w:t>Q</w:t>
      </w:r>
      <w:r w:rsidRPr="008838B3">
        <w:rPr>
          <w:rFonts w:ascii="Times New Roman" w:hAnsi="Times New Roman" w:cs="Times New Roman"/>
          <w:bCs/>
          <w:i/>
          <w:sz w:val="28"/>
          <w:szCs w:val="28"/>
          <w:lang w:val="vi-VN"/>
        </w:rPr>
        <w:t xml:space="preserve">uy </w:t>
      </w:r>
      <w:r w:rsidR="00701452" w:rsidRPr="008838B3">
        <w:rPr>
          <w:rFonts w:ascii="Times New Roman" w:hAnsi="Times New Roman" w:cs="Times New Roman"/>
          <w:bCs/>
          <w:i/>
          <w:sz w:val="28"/>
          <w:szCs w:val="28"/>
          <w:lang w:val="vi-VN"/>
        </w:rPr>
        <w:t>định</w:t>
      </w:r>
      <w:r w:rsidRPr="008838B3">
        <w:rPr>
          <w:rFonts w:ascii="Times New Roman" w:hAnsi="Times New Roman" w:cs="Times New Roman"/>
          <w:bCs/>
          <w:i/>
          <w:sz w:val="28"/>
          <w:szCs w:val="28"/>
          <w:lang w:val="vi-VN"/>
        </w:rPr>
        <w:t xml:space="preserve"> phân cấp quản lý và sử dụng kinh phí </w:t>
      </w:r>
      <w:r w:rsidR="009D616E" w:rsidRPr="009D616E">
        <w:rPr>
          <w:rFonts w:ascii="Times New Roman" w:hAnsi="Times New Roman" w:cs="Times New Roman"/>
          <w:i/>
          <w:iCs/>
          <w:sz w:val="28"/>
          <w:szCs w:val="28"/>
          <w:lang w:val="vi-VN"/>
        </w:rPr>
        <w:t>chi thường xuyên</w:t>
      </w:r>
      <w:r w:rsidR="00701452" w:rsidRPr="008838B3">
        <w:rPr>
          <w:rFonts w:ascii="Times New Roman" w:hAnsi="Times New Roman" w:cs="Times New Roman"/>
          <w:i/>
          <w:iCs/>
          <w:sz w:val="28"/>
          <w:szCs w:val="28"/>
          <w:lang w:val="vi-VN"/>
        </w:rPr>
        <w:t xml:space="preserve"> thực hiện</w:t>
      </w:r>
      <w:r w:rsidR="00CE1753" w:rsidRPr="008838B3">
        <w:rPr>
          <w:rFonts w:ascii="Times New Roman" w:hAnsi="Times New Roman" w:cs="Times New Roman"/>
          <w:i/>
          <w:iCs/>
          <w:sz w:val="28"/>
          <w:szCs w:val="28"/>
          <w:lang w:val="vi-VN"/>
        </w:rPr>
        <w:t xml:space="preserve"> chính sách,</w:t>
      </w:r>
      <w:r w:rsidR="00701452" w:rsidRPr="008838B3">
        <w:rPr>
          <w:rFonts w:ascii="Times New Roman" w:hAnsi="Times New Roman" w:cs="Times New Roman"/>
          <w:i/>
          <w:iCs/>
          <w:sz w:val="28"/>
          <w:szCs w:val="28"/>
          <w:lang w:val="vi-VN"/>
        </w:rPr>
        <w:t xml:space="preserve"> chế độ ưu đãi người có công với cách mạng, thân nhân của người có công với cách mạn</w:t>
      </w:r>
      <w:r w:rsidR="009D616E" w:rsidRPr="009D616E">
        <w:rPr>
          <w:rFonts w:ascii="Times New Roman" w:hAnsi="Times New Roman" w:cs="Times New Roman"/>
          <w:i/>
          <w:iCs/>
          <w:sz w:val="28"/>
          <w:szCs w:val="28"/>
          <w:lang w:val="vi-VN"/>
        </w:rPr>
        <w:t xml:space="preserve">g và người trực tiếp </w:t>
      </w:r>
      <w:r w:rsidR="005B7706" w:rsidRPr="005B7706">
        <w:rPr>
          <w:rFonts w:ascii="Times New Roman" w:hAnsi="Times New Roman" w:cs="Times New Roman"/>
          <w:i/>
          <w:iCs/>
          <w:sz w:val="28"/>
          <w:szCs w:val="28"/>
          <w:lang w:val="vi-VN"/>
        </w:rPr>
        <w:t>tham gia kháng chiến</w:t>
      </w:r>
      <w:r w:rsidR="00701452" w:rsidRPr="008838B3">
        <w:rPr>
          <w:rFonts w:ascii="Times New Roman" w:hAnsi="Times New Roman" w:cs="Times New Roman"/>
          <w:i/>
          <w:iCs/>
          <w:sz w:val="28"/>
          <w:szCs w:val="28"/>
          <w:lang w:val="vi-VN"/>
        </w:rPr>
        <w:t xml:space="preserve"> trên địa bàn </w:t>
      </w:r>
      <w:r w:rsidR="00D95A2D" w:rsidRPr="008838B3">
        <w:rPr>
          <w:rFonts w:ascii="Times New Roman" w:hAnsi="Times New Roman" w:cs="Times New Roman"/>
          <w:i/>
          <w:iCs/>
          <w:sz w:val="28"/>
          <w:szCs w:val="28"/>
          <w:lang w:val="vi-VN"/>
        </w:rPr>
        <w:t>tỉnh Điện Biên</w:t>
      </w:r>
      <w:r w:rsidRPr="008838B3">
        <w:rPr>
          <w:rFonts w:ascii="Times New Roman" w:hAnsi="Times New Roman" w:cs="Times New Roman"/>
          <w:bCs/>
          <w:i/>
          <w:sz w:val="28"/>
          <w:szCs w:val="28"/>
          <w:lang w:val="vi-VN"/>
        </w:rPr>
        <w:t>.</w:t>
      </w:r>
    </w:p>
    <w:p w14:paraId="531D3689" w14:textId="77777777" w:rsidR="005B7706" w:rsidRPr="005B7706" w:rsidRDefault="0061640C" w:rsidP="006B7A90">
      <w:pPr>
        <w:spacing w:before="120"/>
        <w:ind w:firstLine="567"/>
        <w:jc w:val="both"/>
        <w:rPr>
          <w:rFonts w:ascii="Times New Roman" w:hAnsi="Times New Roman" w:cs="Times New Roman"/>
          <w:bCs/>
          <w:iCs/>
          <w:sz w:val="28"/>
          <w:szCs w:val="28"/>
          <w:lang w:val="vi-VN"/>
        </w:rPr>
      </w:pPr>
      <w:r w:rsidRPr="00F753F7">
        <w:rPr>
          <w:rFonts w:ascii="Times New Roman" w:hAnsi="Times New Roman" w:cs="Times New Roman"/>
          <w:b/>
          <w:bCs/>
          <w:sz w:val="28"/>
          <w:szCs w:val="28"/>
          <w:lang w:val="vi-VN"/>
        </w:rPr>
        <w:t xml:space="preserve">Điều 1. </w:t>
      </w:r>
      <w:r w:rsidRPr="00F753F7">
        <w:rPr>
          <w:rFonts w:ascii="Times New Roman" w:hAnsi="Times New Roman" w:cs="Times New Roman"/>
          <w:sz w:val="28"/>
          <w:szCs w:val="28"/>
          <w:lang w:val="vi-VN"/>
        </w:rPr>
        <w:t>Ban hành kèm theo Quyết đị</w:t>
      </w:r>
      <w:r w:rsidR="00322FB9" w:rsidRPr="00F753F7">
        <w:rPr>
          <w:rFonts w:ascii="Times New Roman" w:hAnsi="Times New Roman" w:cs="Times New Roman"/>
          <w:sz w:val="28"/>
          <w:szCs w:val="28"/>
          <w:lang w:val="vi-VN"/>
        </w:rPr>
        <w:t>nh này</w:t>
      </w:r>
      <w:r w:rsidRPr="00F753F7">
        <w:rPr>
          <w:rFonts w:ascii="Times New Roman" w:hAnsi="Times New Roman" w:cs="Times New Roman"/>
          <w:sz w:val="28"/>
          <w:szCs w:val="28"/>
          <w:lang w:val="vi-VN"/>
        </w:rPr>
        <w:t xml:space="preserve"> </w:t>
      </w:r>
      <w:r w:rsidR="005B7706" w:rsidRPr="005B7706">
        <w:rPr>
          <w:rFonts w:ascii="Times New Roman" w:hAnsi="Times New Roman" w:cs="Times New Roman"/>
          <w:bCs/>
          <w:iCs/>
          <w:sz w:val="28"/>
          <w:szCs w:val="28"/>
          <w:lang w:val="vi-VN"/>
        </w:rPr>
        <w:t xml:space="preserve">Quy định phân cấp quản lý và sử dụng kinh phí </w:t>
      </w:r>
      <w:r w:rsidR="005B7706" w:rsidRPr="005B7706">
        <w:rPr>
          <w:rFonts w:ascii="Times New Roman" w:hAnsi="Times New Roman" w:cs="Times New Roman"/>
          <w:iCs/>
          <w:sz w:val="28"/>
          <w:szCs w:val="28"/>
          <w:lang w:val="vi-VN"/>
        </w:rPr>
        <w:t>chi thường xuyên thực hiện chính sách, chế độ ưu đãi người có công với cách mạng, thân nhân của người có công với cách mạng và người trực tiếp tham gia kháng chiến trên địa bàn tỉnh Điện Biên</w:t>
      </w:r>
      <w:r w:rsidR="005B7706" w:rsidRPr="005B7706">
        <w:rPr>
          <w:rFonts w:ascii="Times New Roman" w:hAnsi="Times New Roman" w:cs="Times New Roman"/>
          <w:bCs/>
          <w:iCs/>
          <w:sz w:val="28"/>
          <w:szCs w:val="28"/>
          <w:lang w:val="vi-VN"/>
        </w:rPr>
        <w:t>.</w:t>
      </w:r>
    </w:p>
    <w:p w14:paraId="5EF469E4" w14:textId="1E87999F" w:rsidR="00E07346" w:rsidRPr="00F753F7" w:rsidRDefault="0061640C" w:rsidP="006B7A90">
      <w:pPr>
        <w:spacing w:before="120"/>
        <w:ind w:firstLine="567"/>
        <w:jc w:val="both"/>
        <w:rPr>
          <w:rFonts w:ascii="Times New Roman" w:hAnsi="Times New Roman" w:cs="Times New Roman"/>
          <w:b/>
          <w:bCs/>
          <w:sz w:val="28"/>
          <w:szCs w:val="28"/>
          <w:lang w:val="vi-VN"/>
        </w:rPr>
      </w:pPr>
      <w:r w:rsidRPr="00F753F7">
        <w:rPr>
          <w:rFonts w:ascii="Times New Roman" w:hAnsi="Times New Roman" w:cs="Times New Roman"/>
          <w:b/>
          <w:bCs/>
          <w:sz w:val="28"/>
          <w:szCs w:val="28"/>
          <w:lang w:val="vi-VN"/>
        </w:rPr>
        <w:t xml:space="preserve">Điều 2. </w:t>
      </w:r>
      <w:bookmarkStart w:id="0" w:name="dieu_2_name"/>
      <w:r w:rsidRPr="00F753F7">
        <w:rPr>
          <w:rFonts w:ascii="Times New Roman" w:hAnsi="Times New Roman" w:cs="Times New Roman"/>
          <w:b/>
          <w:bCs/>
          <w:sz w:val="28"/>
          <w:szCs w:val="28"/>
          <w:lang w:val="vi-VN"/>
        </w:rPr>
        <w:t>Hiệu lực thi hành</w:t>
      </w:r>
    </w:p>
    <w:p w14:paraId="413B701F" w14:textId="335BA1B6" w:rsidR="00BE3C00" w:rsidRPr="00BE3C00" w:rsidRDefault="0061640C" w:rsidP="006B7A90">
      <w:pPr>
        <w:spacing w:before="120"/>
        <w:ind w:firstLine="567"/>
        <w:jc w:val="both"/>
        <w:rPr>
          <w:rFonts w:ascii="Times New Roman" w:hAnsi="Times New Roman" w:cs="Times New Roman"/>
          <w:sz w:val="28"/>
          <w:szCs w:val="28"/>
          <w:lang w:val="vi-VN"/>
        </w:rPr>
      </w:pPr>
      <w:r w:rsidRPr="00F753F7">
        <w:rPr>
          <w:rFonts w:ascii="Times New Roman" w:hAnsi="Times New Roman" w:cs="Times New Roman"/>
          <w:sz w:val="28"/>
          <w:szCs w:val="28"/>
          <w:lang w:val="vi-VN"/>
        </w:rPr>
        <w:t>Quyết định này có hiệu lực thi hành kể từ ngày    tháng    năm 202</w:t>
      </w:r>
      <w:r w:rsidR="008361BB" w:rsidRPr="00F753F7">
        <w:rPr>
          <w:rFonts w:ascii="Times New Roman" w:hAnsi="Times New Roman" w:cs="Times New Roman"/>
          <w:sz w:val="28"/>
          <w:szCs w:val="28"/>
          <w:lang w:val="vi-VN"/>
        </w:rPr>
        <w:t>6</w:t>
      </w:r>
      <w:bookmarkEnd w:id="0"/>
      <w:r w:rsidR="00BE3C00" w:rsidRPr="00BE3C00">
        <w:rPr>
          <w:rFonts w:ascii="Times New Roman" w:hAnsi="Times New Roman" w:cs="Times New Roman"/>
          <w:sz w:val="28"/>
          <w:szCs w:val="28"/>
          <w:lang w:val="vi-VN"/>
        </w:rPr>
        <w:t>.</w:t>
      </w:r>
    </w:p>
    <w:p w14:paraId="4BC2BC5B" w14:textId="161BBD57" w:rsidR="00E07346" w:rsidRPr="00F753F7" w:rsidRDefault="0061640C" w:rsidP="006B7A90">
      <w:pPr>
        <w:spacing w:before="120"/>
        <w:ind w:firstLine="567"/>
        <w:jc w:val="both"/>
        <w:rPr>
          <w:rFonts w:ascii="Times New Roman" w:hAnsi="Times New Roman" w:cs="Times New Roman"/>
          <w:b/>
          <w:bCs/>
          <w:sz w:val="28"/>
          <w:szCs w:val="28"/>
          <w:lang w:val="vi-VN"/>
        </w:rPr>
      </w:pPr>
      <w:r w:rsidRPr="00F753F7">
        <w:rPr>
          <w:rFonts w:ascii="Times New Roman" w:hAnsi="Times New Roman" w:cs="Times New Roman"/>
          <w:b/>
          <w:bCs/>
          <w:sz w:val="28"/>
          <w:szCs w:val="28"/>
          <w:lang w:val="vi-VN"/>
        </w:rPr>
        <w:t>Điều 3. Tổ chức thực hiện</w:t>
      </w:r>
    </w:p>
    <w:p w14:paraId="6AF1E9DC" w14:textId="7C450603" w:rsidR="009E5ABC" w:rsidRPr="0093312D" w:rsidRDefault="00F57381" w:rsidP="006B7A90">
      <w:pPr>
        <w:spacing w:before="120"/>
        <w:ind w:firstLine="567"/>
        <w:jc w:val="both"/>
        <w:rPr>
          <w:rFonts w:ascii="Times New Roman" w:hAnsi="Times New Roman" w:cs="Times New Roman"/>
          <w:sz w:val="28"/>
          <w:szCs w:val="28"/>
          <w:lang w:val="vi-VN"/>
        </w:rPr>
      </w:pPr>
      <w:r w:rsidRPr="00F753F7">
        <w:rPr>
          <w:rFonts w:ascii="Times New Roman" w:hAnsi="Times New Roman" w:cs="Times New Roman"/>
          <w:sz w:val="28"/>
          <w:szCs w:val="28"/>
          <w:lang w:val="vi-VN"/>
        </w:rPr>
        <w:t>Chánh Văn p</w:t>
      </w:r>
      <w:r w:rsidR="0061640C" w:rsidRPr="00F753F7">
        <w:rPr>
          <w:rFonts w:ascii="Times New Roman" w:hAnsi="Times New Roman" w:cs="Times New Roman"/>
          <w:sz w:val="28"/>
          <w:szCs w:val="28"/>
          <w:lang w:val="vi-VN"/>
        </w:rPr>
        <w:t>hòng Ủ</w:t>
      </w:r>
      <w:r w:rsidR="008361BB" w:rsidRPr="00F753F7">
        <w:rPr>
          <w:rFonts w:ascii="Times New Roman" w:hAnsi="Times New Roman" w:cs="Times New Roman"/>
          <w:sz w:val="28"/>
          <w:szCs w:val="28"/>
          <w:lang w:val="vi-VN"/>
        </w:rPr>
        <w:t xml:space="preserve">y ban nhân dân </w:t>
      </w:r>
      <w:r w:rsidR="002B1439" w:rsidRPr="002B1439">
        <w:rPr>
          <w:rFonts w:ascii="Times New Roman" w:hAnsi="Times New Roman" w:cs="Times New Roman"/>
          <w:sz w:val="28"/>
          <w:szCs w:val="28"/>
          <w:lang w:val="vi-VN"/>
        </w:rPr>
        <w:t>tỉnh</w:t>
      </w:r>
      <w:r w:rsidR="0061640C" w:rsidRPr="00F753F7">
        <w:rPr>
          <w:rFonts w:ascii="Times New Roman" w:hAnsi="Times New Roman" w:cs="Times New Roman"/>
          <w:sz w:val="28"/>
          <w:szCs w:val="28"/>
          <w:lang w:val="vi-VN"/>
        </w:rPr>
        <w:t xml:space="preserve">; Giám đốc các Sở: </w:t>
      </w:r>
      <w:r w:rsidR="00CE156D" w:rsidRPr="00F753F7">
        <w:rPr>
          <w:rFonts w:ascii="Times New Roman" w:hAnsi="Times New Roman" w:cs="Times New Roman"/>
          <w:sz w:val="28"/>
          <w:szCs w:val="28"/>
          <w:lang w:val="vi-VN"/>
        </w:rPr>
        <w:t>Nội vụ</w:t>
      </w:r>
      <w:r w:rsidR="0061640C" w:rsidRPr="00F753F7">
        <w:rPr>
          <w:rFonts w:ascii="Times New Roman" w:hAnsi="Times New Roman" w:cs="Times New Roman"/>
          <w:sz w:val="28"/>
          <w:szCs w:val="28"/>
          <w:lang w:val="vi-VN"/>
        </w:rPr>
        <w:t xml:space="preserve">, Tài chính, Tư pháp; Giám đốc Kho bạc Nhà nước </w:t>
      </w:r>
      <w:r w:rsidR="00CE156D" w:rsidRPr="00F753F7">
        <w:rPr>
          <w:rFonts w:ascii="Times New Roman" w:hAnsi="Times New Roman" w:cs="Times New Roman"/>
          <w:sz w:val="28"/>
          <w:szCs w:val="28"/>
          <w:lang w:val="vi-VN"/>
        </w:rPr>
        <w:t>khu vự</w:t>
      </w:r>
      <w:r w:rsidR="008361BB" w:rsidRPr="00F753F7">
        <w:rPr>
          <w:rFonts w:ascii="Times New Roman" w:hAnsi="Times New Roman" w:cs="Times New Roman"/>
          <w:sz w:val="28"/>
          <w:szCs w:val="28"/>
          <w:lang w:val="vi-VN"/>
        </w:rPr>
        <w:t>c X</w:t>
      </w:r>
      <w:r w:rsidR="0061640C" w:rsidRPr="00F753F7">
        <w:rPr>
          <w:rFonts w:ascii="Times New Roman" w:hAnsi="Times New Roman" w:cs="Times New Roman"/>
          <w:sz w:val="28"/>
          <w:szCs w:val="28"/>
          <w:lang w:val="vi-VN"/>
        </w:rPr>
        <w:t>; Chủ tịch Ủy ban nhân dân</w:t>
      </w:r>
      <w:r w:rsidR="00CE156D" w:rsidRPr="00F753F7">
        <w:rPr>
          <w:rFonts w:ascii="Times New Roman" w:hAnsi="Times New Roman" w:cs="Times New Roman"/>
          <w:sz w:val="28"/>
          <w:szCs w:val="28"/>
          <w:lang w:val="vi-VN"/>
        </w:rPr>
        <w:t xml:space="preserve"> </w:t>
      </w:r>
      <w:r w:rsidR="008818C4" w:rsidRPr="0093312D">
        <w:rPr>
          <w:rFonts w:ascii="Times New Roman" w:hAnsi="Times New Roman" w:cs="Times New Roman"/>
          <w:sz w:val="28"/>
          <w:szCs w:val="28"/>
          <w:lang w:val="vi-VN"/>
        </w:rPr>
        <w:t xml:space="preserve">các </w:t>
      </w:r>
      <w:r w:rsidR="00CE156D" w:rsidRPr="00F753F7">
        <w:rPr>
          <w:rFonts w:ascii="Times New Roman" w:hAnsi="Times New Roman" w:cs="Times New Roman"/>
          <w:sz w:val="28"/>
          <w:szCs w:val="28"/>
          <w:lang w:val="vi-VN"/>
        </w:rPr>
        <w:t>xã, phường</w:t>
      </w:r>
      <w:r w:rsidR="0061640C" w:rsidRPr="00F753F7">
        <w:rPr>
          <w:rFonts w:ascii="Times New Roman" w:hAnsi="Times New Roman" w:cs="Times New Roman"/>
          <w:sz w:val="28"/>
          <w:szCs w:val="28"/>
          <w:lang w:val="vi-VN"/>
        </w:rPr>
        <w:t xml:space="preserve">; Trưởng </w:t>
      </w:r>
      <w:r w:rsidR="00025D05" w:rsidRPr="00F753F7">
        <w:rPr>
          <w:rFonts w:ascii="Times New Roman" w:hAnsi="Times New Roman" w:cs="Times New Roman"/>
          <w:sz w:val="28"/>
          <w:szCs w:val="28"/>
          <w:lang w:val="vi-VN"/>
        </w:rPr>
        <w:t>p</w:t>
      </w:r>
      <w:r w:rsidR="0061640C" w:rsidRPr="00F753F7">
        <w:rPr>
          <w:rFonts w:ascii="Times New Roman" w:hAnsi="Times New Roman" w:cs="Times New Roman"/>
          <w:sz w:val="28"/>
          <w:szCs w:val="28"/>
          <w:lang w:val="vi-VN"/>
        </w:rPr>
        <w:t xml:space="preserve">hòng </w:t>
      </w:r>
      <w:r w:rsidR="008361BB" w:rsidRPr="00F753F7">
        <w:rPr>
          <w:rFonts w:ascii="Times New Roman" w:hAnsi="Times New Roman" w:cs="Times New Roman"/>
          <w:sz w:val="28"/>
          <w:szCs w:val="28"/>
          <w:lang w:val="vi-VN"/>
        </w:rPr>
        <w:t>Văn hoá -</w:t>
      </w:r>
      <w:r w:rsidR="00CE156D" w:rsidRPr="00F753F7">
        <w:rPr>
          <w:rFonts w:ascii="Times New Roman" w:hAnsi="Times New Roman" w:cs="Times New Roman"/>
          <w:sz w:val="28"/>
          <w:szCs w:val="28"/>
          <w:lang w:val="vi-VN"/>
        </w:rPr>
        <w:t xml:space="preserve"> Xã hội </w:t>
      </w:r>
      <w:r w:rsidR="002A14C9" w:rsidRPr="0093312D">
        <w:rPr>
          <w:rFonts w:ascii="Times New Roman" w:hAnsi="Times New Roman" w:cs="Times New Roman"/>
          <w:sz w:val="28"/>
          <w:szCs w:val="28"/>
          <w:lang w:val="vi-VN"/>
        </w:rPr>
        <w:t xml:space="preserve">các </w:t>
      </w:r>
      <w:r w:rsidR="00CE156D" w:rsidRPr="00F753F7">
        <w:rPr>
          <w:rFonts w:ascii="Times New Roman" w:hAnsi="Times New Roman" w:cs="Times New Roman"/>
          <w:sz w:val="28"/>
          <w:szCs w:val="28"/>
          <w:lang w:val="vi-VN"/>
        </w:rPr>
        <w:t>xã, phường</w:t>
      </w:r>
      <w:r w:rsidR="0061640C" w:rsidRPr="00F753F7">
        <w:rPr>
          <w:rFonts w:ascii="Times New Roman" w:hAnsi="Times New Roman" w:cs="Times New Roman"/>
          <w:sz w:val="28"/>
          <w:szCs w:val="28"/>
          <w:lang w:val="vi-VN"/>
        </w:rPr>
        <w:t xml:space="preserve">; </w:t>
      </w:r>
      <w:r w:rsidR="004A7349" w:rsidRPr="00F753F7">
        <w:rPr>
          <w:rFonts w:ascii="Times New Roman" w:hAnsi="Times New Roman" w:cs="Times New Roman"/>
          <w:sz w:val="28"/>
          <w:szCs w:val="28"/>
          <w:lang w:val="vi-VN"/>
        </w:rPr>
        <w:t>Trưởng các phòng nghiệp vụ,</w:t>
      </w:r>
      <w:r w:rsidR="00CE156D" w:rsidRPr="00F753F7">
        <w:rPr>
          <w:rFonts w:ascii="Times New Roman" w:hAnsi="Times New Roman" w:cs="Times New Roman"/>
          <w:sz w:val="28"/>
          <w:szCs w:val="28"/>
          <w:lang w:val="vi-VN"/>
        </w:rPr>
        <w:t xml:space="preserve"> phòng giao dịch thuộc Kho bạc Nhà nước khu vự</w:t>
      </w:r>
      <w:r w:rsidR="008361BB" w:rsidRPr="00F753F7">
        <w:rPr>
          <w:rFonts w:ascii="Times New Roman" w:hAnsi="Times New Roman" w:cs="Times New Roman"/>
          <w:sz w:val="28"/>
          <w:szCs w:val="28"/>
          <w:lang w:val="vi-VN"/>
        </w:rPr>
        <w:t>c X</w:t>
      </w:r>
      <w:r w:rsidR="0061640C" w:rsidRPr="00F753F7">
        <w:rPr>
          <w:rFonts w:ascii="Times New Roman" w:hAnsi="Times New Roman" w:cs="Times New Roman"/>
          <w:sz w:val="28"/>
          <w:szCs w:val="28"/>
          <w:lang w:val="vi-VN"/>
        </w:rPr>
        <w:t xml:space="preserve">; </w:t>
      </w:r>
      <w:r w:rsidR="00025D05" w:rsidRPr="00F753F7">
        <w:rPr>
          <w:rFonts w:ascii="Times New Roman" w:hAnsi="Times New Roman" w:cs="Times New Roman"/>
          <w:sz w:val="28"/>
          <w:szCs w:val="28"/>
          <w:lang w:val="vi-VN"/>
        </w:rPr>
        <w:t xml:space="preserve">Giám đốc </w:t>
      </w:r>
      <w:r w:rsidR="00096CF6" w:rsidRPr="00096CF6">
        <w:rPr>
          <w:rFonts w:ascii="Times New Roman" w:hAnsi="Times New Roman" w:cs="Times New Roman"/>
          <w:sz w:val="28"/>
          <w:szCs w:val="28"/>
          <w:lang w:val="vi-VN"/>
        </w:rPr>
        <w:t>T</w:t>
      </w:r>
      <w:r w:rsidR="00096CF6" w:rsidRPr="00096CF6">
        <w:rPr>
          <w:rFonts w:ascii="Times New Roman" w:hAnsi="Times New Roman" w:cs="Times New Roman"/>
          <w:color w:val="000000"/>
          <w:sz w:val="28"/>
          <w:szCs w:val="28"/>
          <w:shd w:val="clear" w:color="auto" w:fill="FFFFFF"/>
          <w:lang w:val="vi-VN"/>
        </w:rPr>
        <w:t xml:space="preserve">rung tâm </w:t>
      </w:r>
      <w:r w:rsidR="002A14C9" w:rsidRPr="0093312D">
        <w:rPr>
          <w:rFonts w:ascii="Times New Roman" w:hAnsi="Times New Roman" w:cs="Times New Roman"/>
          <w:color w:val="000000"/>
          <w:sz w:val="28"/>
          <w:szCs w:val="28"/>
          <w:shd w:val="clear" w:color="auto" w:fill="FFFFFF"/>
          <w:lang w:val="vi-VN"/>
        </w:rPr>
        <w:t>T</w:t>
      </w:r>
      <w:r w:rsidR="00096CF6" w:rsidRPr="00096CF6">
        <w:rPr>
          <w:rFonts w:ascii="Times New Roman" w:hAnsi="Times New Roman" w:cs="Times New Roman"/>
          <w:color w:val="000000"/>
          <w:sz w:val="28"/>
          <w:szCs w:val="28"/>
          <w:shd w:val="clear" w:color="auto" w:fill="FFFFFF"/>
          <w:lang w:val="vi-VN"/>
        </w:rPr>
        <w:t xml:space="preserve">iếp đón thân nhân liệt sỹ và </w:t>
      </w:r>
      <w:r w:rsidR="002A14C9" w:rsidRPr="0093312D">
        <w:rPr>
          <w:rFonts w:ascii="Times New Roman" w:hAnsi="Times New Roman" w:cs="Times New Roman"/>
          <w:color w:val="000000"/>
          <w:sz w:val="28"/>
          <w:szCs w:val="28"/>
          <w:shd w:val="clear" w:color="auto" w:fill="FFFFFF"/>
          <w:lang w:val="vi-VN"/>
        </w:rPr>
        <w:t>Đ</w:t>
      </w:r>
      <w:r w:rsidR="00096CF6" w:rsidRPr="00096CF6">
        <w:rPr>
          <w:rFonts w:ascii="Times New Roman" w:hAnsi="Times New Roman" w:cs="Times New Roman"/>
          <w:color w:val="000000"/>
          <w:sz w:val="28"/>
          <w:szCs w:val="28"/>
          <w:shd w:val="clear" w:color="auto" w:fill="FFFFFF"/>
          <w:lang w:val="vi-VN"/>
        </w:rPr>
        <w:t>iều dưỡng người có công với cách mạng</w:t>
      </w:r>
      <w:r w:rsidR="00096CF6" w:rsidRPr="00096CF6">
        <w:rPr>
          <w:rFonts w:ascii="Times New Roman" w:hAnsi="Times New Roman" w:cs="Times New Roman"/>
          <w:sz w:val="28"/>
          <w:szCs w:val="28"/>
          <w:lang w:val="vi-VN"/>
        </w:rPr>
        <w:t xml:space="preserve"> </w:t>
      </w:r>
      <w:r w:rsidR="0061640C" w:rsidRPr="00F753F7">
        <w:rPr>
          <w:rFonts w:ascii="Times New Roman" w:hAnsi="Times New Roman" w:cs="Times New Roman"/>
          <w:sz w:val="28"/>
          <w:szCs w:val="28"/>
          <w:lang w:val="vi-VN"/>
        </w:rPr>
        <w:t>và các tổ chức, cá nhân có liên quan chịu trách nhiệm thi hành Quyết định này./.</w:t>
      </w:r>
    </w:p>
    <w:p w14:paraId="08C0B9D7" w14:textId="3AE12915" w:rsidR="00E07346" w:rsidRPr="00F753F7" w:rsidRDefault="0061640C" w:rsidP="00B844EA">
      <w:pPr>
        <w:spacing w:before="120" w:after="120" w:line="300" w:lineRule="exact"/>
        <w:ind w:firstLine="567"/>
        <w:jc w:val="both"/>
        <w:rPr>
          <w:rFonts w:ascii="Times New Roman" w:hAnsi="Times New Roman" w:cs="Times New Roman"/>
          <w:sz w:val="28"/>
          <w:szCs w:val="28"/>
          <w:lang w:val="vi-VN"/>
        </w:rPr>
      </w:pPr>
      <w:r w:rsidRPr="00F753F7">
        <w:rPr>
          <w:rFonts w:ascii="Times New Roman" w:hAnsi="Times New Roman" w:cs="Times New Roman"/>
          <w:sz w:val="28"/>
          <w:szCs w:val="28"/>
          <w:lang w:val="vi-VN"/>
        </w:rPr>
        <w:t xml:space="preserve"> </w:t>
      </w:r>
    </w:p>
    <w:tbl>
      <w:tblPr>
        <w:tblW w:w="8931" w:type="dxa"/>
        <w:tblCellMar>
          <w:left w:w="0" w:type="dxa"/>
          <w:right w:w="0" w:type="dxa"/>
        </w:tblCellMar>
        <w:tblLook w:val="04A0" w:firstRow="1" w:lastRow="0" w:firstColumn="1" w:lastColumn="0" w:noHBand="0" w:noVBand="1"/>
      </w:tblPr>
      <w:tblGrid>
        <w:gridCol w:w="4678"/>
        <w:gridCol w:w="4253"/>
      </w:tblGrid>
      <w:tr w:rsidR="00E07346" w14:paraId="48E28F42" w14:textId="77777777" w:rsidTr="009E5ABC">
        <w:trPr>
          <w:trHeight w:val="2014"/>
        </w:trPr>
        <w:tc>
          <w:tcPr>
            <w:tcW w:w="4678" w:type="dxa"/>
          </w:tcPr>
          <w:p w14:paraId="55D4F36F" w14:textId="77777777" w:rsidR="00E07346" w:rsidRPr="00F753F7" w:rsidRDefault="0061640C">
            <w:pPr>
              <w:spacing w:before="120"/>
              <w:rPr>
                <w:rFonts w:ascii="Times New Roman" w:hAnsi="Times New Roman" w:cs="Times New Roman"/>
                <w:b/>
                <w:i/>
                <w:sz w:val="24"/>
                <w:szCs w:val="24"/>
                <w:lang w:val="vi-VN"/>
              </w:rPr>
            </w:pPr>
            <w:r w:rsidRPr="00F753F7">
              <w:rPr>
                <w:lang w:val="vi-VN"/>
              </w:rPr>
              <w:br w:type="page"/>
            </w:r>
            <w:r w:rsidRPr="00F753F7">
              <w:rPr>
                <w:lang w:val="vi-VN"/>
              </w:rPr>
              <w:br w:type="page"/>
            </w:r>
            <w:r w:rsidRPr="00F753F7">
              <w:rPr>
                <w:lang w:val="vi-VN"/>
              </w:rPr>
              <w:br w:type="page"/>
            </w:r>
            <w:r w:rsidRPr="00F753F7">
              <w:rPr>
                <w:rFonts w:ascii="Times New Roman" w:hAnsi="Times New Roman" w:cs="Times New Roman"/>
                <w:b/>
                <w:i/>
                <w:sz w:val="24"/>
                <w:szCs w:val="24"/>
                <w:lang w:val="vi-VN"/>
              </w:rPr>
              <w:t>Nơi nhận:</w:t>
            </w:r>
          </w:p>
          <w:p w14:paraId="658BDF56" w14:textId="77777777" w:rsidR="00E07346" w:rsidRPr="00213C25" w:rsidRDefault="0061640C">
            <w:pPr>
              <w:rPr>
                <w:rFonts w:ascii="Times New Roman" w:hAnsi="Times New Roman" w:cs="Times New Roman"/>
                <w:sz w:val="22"/>
                <w:szCs w:val="22"/>
                <w:lang w:val="vi-VN"/>
              </w:rPr>
            </w:pPr>
            <w:r w:rsidRPr="00213C25">
              <w:rPr>
                <w:rFonts w:ascii="Times New Roman" w:hAnsi="Times New Roman" w:cs="Times New Roman"/>
                <w:sz w:val="22"/>
                <w:szCs w:val="22"/>
                <w:lang w:val="vi-VN"/>
              </w:rPr>
              <w:t>- Như Điều 3;</w:t>
            </w:r>
          </w:p>
          <w:p w14:paraId="78FA8E91" w14:textId="77777777" w:rsidR="00213C25" w:rsidRPr="00213C25" w:rsidRDefault="0061640C" w:rsidP="00213C25">
            <w:pPr>
              <w:ind w:right="-567"/>
              <w:rPr>
                <w:rFonts w:ascii="Times New Roman" w:hAnsi="Times New Roman" w:cs="Times New Roman"/>
                <w:sz w:val="22"/>
                <w:szCs w:val="22"/>
                <w:lang w:val="vi-VN"/>
              </w:rPr>
            </w:pPr>
            <w:r w:rsidRPr="00213C25">
              <w:rPr>
                <w:rFonts w:ascii="Times New Roman" w:hAnsi="Times New Roman" w:cs="Times New Roman"/>
                <w:sz w:val="22"/>
                <w:szCs w:val="22"/>
                <w:lang w:val="vi-VN"/>
              </w:rPr>
              <w:t xml:space="preserve">- </w:t>
            </w:r>
            <w:r w:rsidR="00213C25" w:rsidRPr="00213C25">
              <w:rPr>
                <w:rFonts w:ascii="Times New Roman" w:hAnsi="Times New Roman" w:cs="Times New Roman"/>
                <w:sz w:val="22"/>
                <w:szCs w:val="22"/>
                <w:lang w:val="vi-VN"/>
              </w:rPr>
              <w:t>Vụ Pháp chế các Bộ: Nội vụ, Tài Chính;</w:t>
            </w:r>
          </w:p>
          <w:p w14:paraId="7E2725F7" w14:textId="34C34F5F" w:rsidR="00213C25" w:rsidRPr="00213C25" w:rsidRDefault="008361BB">
            <w:pPr>
              <w:rPr>
                <w:rFonts w:ascii="Times New Roman" w:eastAsia="Times New Roman" w:hAnsi="Times New Roman" w:cs="Times New Roman"/>
                <w:spacing w:val="-10"/>
                <w:sz w:val="22"/>
                <w:szCs w:val="22"/>
                <w:lang w:val="pt-BR" w:eastAsia="en-GB"/>
              </w:rPr>
            </w:pPr>
            <w:r w:rsidRPr="00213C25">
              <w:rPr>
                <w:rFonts w:ascii="Times New Roman" w:hAnsi="Times New Roman" w:cs="Times New Roman"/>
                <w:sz w:val="22"/>
                <w:szCs w:val="22"/>
                <w:lang w:val="vi-VN"/>
              </w:rPr>
              <w:t xml:space="preserve">- </w:t>
            </w:r>
            <w:r w:rsidR="00213C25" w:rsidRPr="00213C25">
              <w:rPr>
                <w:rFonts w:ascii="Times New Roman" w:eastAsia="Times New Roman" w:hAnsi="Times New Roman" w:cs="Times New Roman"/>
                <w:spacing w:val="-10"/>
                <w:sz w:val="22"/>
                <w:szCs w:val="22"/>
                <w:lang w:val="pt-BR" w:eastAsia="en-GB"/>
              </w:rPr>
              <w:t xml:space="preserve">Cục Kiểm tra văn bản và Tổ chức THPL </w:t>
            </w:r>
            <w:r w:rsidR="009E5ABC">
              <w:rPr>
                <w:rFonts w:ascii="Times New Roman" w:eastAsia="Times New Roman" w:hAnsi="Times New Roman" w:cs="Times New Roman"/>
                <w:spacing w:val="-10"/>
                <w:sz w:val="22"/>
                <w:szCs w:val="22"/>
                <w:lang w:val="pt-BR" w:eastAsia="en-GB"/>
              </w:rPr>
              <w:t>-</w:t>
            </w:r>
            <w:r w:rsidR="00213C25" w:rsidRPr="00213C25">
              <w:rPr>
                <w:rFonts w:ascii="Times New Roman" w:eastAsia="Times New Roman" w:hAnsi="Times New Roman" w:cs="Times New Roman"/>
                <w:spacing w:val="-10"/>
                <w:sz w:val="22"/>
                <w:szCs w:val="22"/>
                <w:lang w:val="pt-BR" w:eastAsia="en-GB"/>
              </w:rPr>
              <w:t xml:space="preserve"> Bộ Tư pháp;</w:t>
            </w:r>
          </w:p>
          <w:p w14:paraId="2E14A7A9" w14:textId="21CE6B1B" w:rsidR="00E07346" w:rsidRPr="00213C25" w:rsidRDefault="0061640C">
            <w:pPr>
              <w:rPr>
                <w:rFonts w:ascii="Times New Roman" w:hAnsi="Times New Roman" w:cs="Times New Roman"/>
                <w:sz w:val="22"/>
                <w:szCs w:val="22"/>
                <w:lang w:val="vi-VN"/>
              </w:rPr>
            </w:pPr>
            <w:r w:rsidRPr="00213C25">
              <w:rPr>
                <w:rFonts w:ascii="Times New Roman" w:hAnsi="Times New Roman" w:cs="Times New Roman"/>
                <w:sz w:val="22"/>
                <w:szCs w:val="22"/>
                <w:lang w:val="vi-VN"/>
              </w:rPr>
              <w:t xml:space="preserve">- TT HĐND và các Ban của HĐND </w:t>
            </w:r>
            <w:r w:rsidR="009A255E" w:rsidRPr="00213C25">
              <w:rPr>
                <w:rFonts w:ascii="Times New Roman" w:hAnsi="Times New Roman" w:cs="Times New Roman"/>
                <w:sz w:val="22"/>
                <w:szCs w:val="22"/>
                <w:lang w:val="vi-VN"/>
              </w:rPr>
              <w:t>tỉnh</w:t>
            </w:r>
            <w:r w:rsidRPr="00213C25">
              <w:rPr>
                <w:rFonts w:ascii="Times New Roman" w:hAnsi="Times New Roman" w:cs="Times New Roman"/>
                <w:sz w:val="22"/>
                <w:szCs w:val="22"/>
                <w:lang w:val="vi-VN"/>
              </w:rPr>
              <w:t>;</w:t>
            </w:r>
          </w:p>
          <w:p w14:paraId="29D0BFB6" w14:textId="3EE85E01" w:rsidR="00E07346" w:rsidRPr="00213C25" w:rsidRDefault="0061640C">
            <w:pPr>
              <w:rPr>
                <w:rFonts w:ascii="Times New Roman" w:hAnsi="Times New Roman" w:cs="Times New Roman"/>
                <w:sz w:val="22"/>
                <w:szCs w:val="22"/>
                <w:lang w:val="vi-VN"/>
              </w:rPr>
            </w:pPr>
            <w:r w:rsidRPr="00213C25">
              <w:rPr>
                <w:rFonts w:ascii="Times New Roman" w:hAnsi="Times New Roman" w:cs="Times New Roman"/>
                <w:sz w:val="22"/>
                <w:szCs w:val="22"/>
                <w:lang w:val="vi-VN"/>
              </w:rPr>
              <w:t>- Ủy ban MTTQ Việ</w:t>
            </w:r>
            <w:r w:rsidR="008361BB" w:rsidRPr="00213C25">
              <w:rPr>
                <w:rFonts w:ascii="Times New Roman" w:hAnsi="Times New Roman" w:cs="Times New Roman"/>
                <w:sz w:val="22"/>
                <w:szCs w:val="22"/>
                <w:lang w:val="vi-VN"/>
              </w:rPr>
              <w:t>t Nam t</w:t>
            </w:r>
            <w:r w:rsidR="002C4BF6" w:rsidRPr="00213C25">
              <w:rPr>
                <w:rFonts w:ascii="Times New Roman" w:hAnsi="Times New Roman" w:cs="Times New Roman"/>
                <w:sz w:val="22"/>
                <w:szCs w:val="22"/>
              </w:rPr>
              <w:t>ỉnh</w:t>
            </w:r>
            <w:r w:rsidRPr="00213C25">
              <w:rPr>
                <w:rFonts w:ascii="Times New Roman" w:hAnsi="Times New Roman" w:cs="Times New Roman"/>
                <w:sz w:val="22"/>
                <w:szCs w:val="22"/>
                <w:lang w:val="vi-VN"/>
              </w:rPr>
              <w:t xml:space="preserve">; </w:t>
            </w:r>
          </w:p>
          <w:p w14:paraId="7B92A11E" w14:textId="77777777" w:rsidR="00213C25" w:rsidRPr="00213C25" w:rsidRDefault="00213C25" w:rsidP="00213C25">
            <w:pPr>
              <w:rPr>
                <w:rFonts w:ascii="Times New Roman" w:hAnsi="Times New Roman" w:cs="Times New Roman"/>
                <w:color w:val="000000"/>
                <w:sz w:val="22"/>
                <w:szCs w:val="22"/>
                <w:lang w:val="pt-BR"/>
              </w:rPr>
            </w:pPr>
            <w:r w:rsidRPr="00213C25">
              <w:rPr>
                <w:rFonts w:ascii="Times New Roman" w:hAnsi="Times New Roman" w:cs="Times New Roman"/>
                <w:sz w:val="22"/>
                <w:szCs w:val="22"/>
                <w:lang w:val="vi-VN"/>
              </w:rPr>
              <w:t xml:space="preserve">- </w:t>
            </w:r>
            <w:r w:rsidRPr="00213C25">
              <w:rPr>
                <w:rFonts w:ascii="Times New Roman" w:hAnsi="Times New Roman" w:cs="Times New Roman"/>
                <w:color w:val="000000"/>
                <w:sz w:val="22"/>
                <w:szCs w:val="22"/>
                <w:lang w:val="pt-BR"/>
              </w:rPr>
              <w:t>Đoàn ĐBQH tỉnh;</w:t>
            </w:r>
          </w:p>
          <w:p w14:paraId="4857716C" w14:textId="30529020" w:rsidR="00E07346" w:rsidRPr="00213C25" w:rsidRDefault="008361BB">
            <w:pPr>
              <w:rPr>
                <w:rFonts w:ascii="Times New Roman" w:hAnsi="Times New Roman" w:cs="Times New Roman"/>
                <w:sz w:val="22"/>
                <w:szCs w:val="22"/>
                <w:lang w:val="vi-VN"/>
              </w:rPr>
            </w:pPr>
            <w:r w:rsidRPr="00213C25">
              <w:rPr>
                <w:rFonts w:ascii="Times New Roman" w:hAnsi="Times New Roman" w:cs="Times New Roman"/>
                <w:sz w:val="22"/>
                <w:szCs w:val="22"/>
                <w:lang w:val="vi-VN"/>
              </w:rPr>
              <w:t>- C</w:t>
            </w:r>
            <w:r w:rsidR="0061640C" w:rsidRPr="00213C25">
              <w:rPr>
                <w:rFonts w:ascii="Times New Roman" w:hAnsi="Times New Roman" w:cs="Times New Roman"/>
                <w:sz w:val="22"/>
                <w:szCs w:val="22"/>
                <w:lang w:val="vi-VN"/>
              </w:rPr>
              <w:t>ác Sở</w:t>
            </w:r>
            <w:r w:rsidRPr="00213C25">
              <w:rPr>
                <w:rFonts w:ascii="Times New Roman" w:hAnsi="Times New Roman" w:cs="Times New Roman"/>
                <w:sz w:val="22"/>
                <w:szCs w:val="22"/>
                <w:lang w:val="vi-VN"/>
              </w:rPr>
              <w:t>, ban, ngành t</w:t>
            </w:r>
            <w:r w:rsidR="002C4BF6" w:rsidRPr="00213C25">
              <w:rPr>
                <w:rFonts w:ascii="Times New Roman" w:hAnsi="Times New Roman" w:cs="Times New Roman"/>
                <w:sz w:val="22"/>
                <w:szCs w:val="22"/>
                <w:lang w:val="pt-BR"/>
              </w:rPr>
              <w:t>ỉnh</w:t>
            </w:r>
            <w:r w:rsidR="0061640C" w:rsidRPr="00213C25">
              <w:rPr>
                <w:rFonts w:ascii="Times New Roman" w:hAnsi="Times New Roman" w:cs="Times New Roman"/>
                <w:sz w:val="22"/>
                <w:szCs w:val="22"/>
                <w:lang w:val="vi-VN"/>
              </w:rPr>
              <w:t>;</w:t>
            </w:r>
          </w:p>
          <w:p w14:paraId="5DA720F0" w14:textId="644C76CC" w:rsidR="00E07346" w:rsidRPr="00213C25" w:rsidRDefault="0061640C">
            <w:pPr>
              <w:rPr>
                <w:rFonts w:ascii="Times New Roman" w:hAnsi="Times New Roman" w:cs="Times New Roman"/>
                <w:sz w:val="22"/>
                <w:szCs w:val="22"/>
                <w:lang w:val="vi-VN"/>
              </w:rPr>
            </w:pPr>
            <w:r w:rsidRPr="00213C25">
              <w:rPr>
                <w:rFonts w:ascii="Times New Roman" w:hAnsi="Times New Roman" w:cs="Times New Roman"/>
                <w:sz w:val="22"/>
                <w:szCs w:val="22"/>
                <w:lang w:val="vi-VN"/>
              </w:rPr>
              <w:t>- Các đoàn thể</w:t>
            </w:r>
            <w:r w:rsidR="008361BB" w:rsidRPr="00213C25">
              <w:rPr>
                <w:rFonts w:ascii="Times New Roman" w:hAnsi="Times New Roman" w:cs="Times New Roman"/>
                <w:sz w:val="22"/>
                <w:szCs w:val="22"/>
                <w:lang w:val="vi-VN"/>
              </w:rPr>
              <w:t xml:space="preserve"> t</w:t>
            </w:r>
            <w:r w:rsidR="002C4BF6" w:rsidRPr="00213C25">
              <w:rPr>
                <w:rFonts w:ascii="Times New Roman" w:hAnsi="Times New Roman" w:cs="Times New Roman"/>
                <w:sz w:val="22"/>
                <w:szCs w:val="22"/>
                <w:lang w:val="vi-VN"/>
              </w:rPr>
              <w:t>ỉnh</w:t>
            </w:r>
            <w:r w:rsidRPr="00213C25">
              <w:rPr>
                <w:rFonts w:ascii="Times New Roman" w:hAnsi="Times New Roman" w:cs="Times New Roman"/>
                <w:sz w:val="22"/>
                <w:szCs w:val="22"/>
                <w:lang w:val="vi-VN"/>
              </w:rPr>
              <w:t xml:space="preserve">; </w:t>
            </w:r>
          </w:p>
          <w:p w14:paraId="09857634" w14:textId="77777777" w:rsidR="00213C25" w:rsidRPr="00213C25" w:rsidRDefault="00213C25" w:rsidP="00213C25">
            <w:pPr>
              <w:rPr>
                <w:rFonts w:ascii="Times New Roman" w:hAnsi="Times New Roman" w:cs="Times New Roman"/>
                <w:color w:val="000000"/>
                <w:sz w:val="22"/>
                <w:szCs w:val="22"/>
                <w:lang w:val="pt-BR"/>
              </w:rPr>
            </w:pPr>
            <w:r w:rsidRPr="00213C25">
              <w:rPr>
                <w:rFonts w:ascii="Times New Roman" w:hAnsi="Times New Roman" w:cs="Times New Roman"/>
                <w:color w:val="000000"/>
                <w:sz w:val="22"/>
                <w:szCs w:val="22"/>
                <w:lang w:val="pt-BR"/>
              </w:rPr>
              <w:t>- Văn phòng UBND tỉnh;</w:t>
            </w:r>
          </w:p>
          <w:p w14:paraId="60146C40" w14:textId="77777777" w:rsidR="00213C25" w:rsidRPr="00213C25" w:rsidRDefault="00213C25" w:rsidP="00213C25">
            <w:pPr>
              <w:rPr>
                <w:rFonts w:ascii="Times New Roman" w:hAnsi="Times New Roman" w:cs="Times New Roman"/>
                <w:color w:val="000000"/>
                <w:sz w:val="22"/>
                <w:szCs w:val="22"/>
                <w:lang w:val="pt-BR"/>
              </w:rPr>
            </w:pPr>
            <w:r w:rsidRPr="00213C25">
              <w:rPr>
                <w:rFonts w:ascii="Times New Roman" w:hAnsi="Times New Roman" w:cs="Times New Roman"/>
                <w:color w:val="000000"/>
                <w:sz w:val="22"/>
                <w:szCs w:val="22"/>
                <w:lang w:val="pt-BR"/>
              </w:rPr>
              <w:t>- Trung tâm Thông tin - Hội nghị - Nhà khách tỉnh;</w:t>
            </w:r>
          </w:p>
          <w:p w14:paraId="0A89B868" w14:textId="77777777" w:rsidR="00213C25" w:rsidRPr="00213C25" w:rsidRDefault="00213C25" w:rsidP="00213C25">
            <w:pPr>
              <w:rPr>
                <w:rFonts w:ascii="Times New Roman" w:hAnsi="Times New Roman" w:cs="Times New Roman"/>
                <w:color w:val="000000"/>
                <w:sz w:val="22"/>
                <w:szCs w:val="22"/>
                <w:lang w:val="pt-BR"/>
              </w:rPr>
            </w:pPr>
            <w:r w:rsidRPr="00213C25">
              <w:rPr>
                <w:rFonts w:ascii="Times New Roman" w:hAnsi="Times New Roman" w:cs="Times New Roman"/>
                <w:color w:val="000000"/>
                <w:sz w:val="22"/>
                <w:szCs w:val="22"/>
                <w:lang w:val="pt-BR"/>
              </w:rPr>
              <w:t>- Báo và Phát thanh, truyền hình Điện Biên;</w:t>
            </w:r>
          </w:p>
          <w:p w14:paraId="77A411CE" w14:textId="6074297F" w:rsidR="00E07346" w:rsidRPr="00F753F7" w:rsidRDefault="00213C25" w:rsidP="00213C25">
            <w:pPr>
              <w:rPr>
                <w:rFonts w:ascii="Times New Roman" w:hAnsi="Times New Roman" w:cs="Times New Roman"/>
                <w:sz w:val="28"/>
                <w:szCs w:val="28"/>
                <w:lang w:val="vi-VN"/>
              </w:rPr>
            </w:pPr>
            <w:r w:rsidRPr="00213C25">
              <w:rPr>
                <w:rFonts w:ascii="Times New Roman" w:hAnsi="Times New Roman" w:cs="Times New Roman"/>
                <w:color w:val="000000"/>
                <w:sz w:val="22"/>
                <w:szCs w:val="22"/>
                <w:lang w:val="pt-BR"/>
              </w:rPr>
              <w:t>- Cổng Thông tin điện tử tỉnh;</w:t>
            </w:r>
            <w:r w:rsidRPr="00213C25">
              <w:rPr>
                <w:rFonts w:ascii="Times New Roman" w:hAnsi="Times New Roman" w:cs="Times New Roman"/>
                <w:color w:val="000000"/>
                <w:sz w:val="22"/>
                <w:szCs w:val="22"/>
                <w:lang w:val="pt-BR"/>
              </w:rPr>
              <w:br/>
            </w:r>
            <w:r w:rsidR="008361BB" w:rsidRPr="00213C25">
              <w:rPr>
                <w:rFonts w:ascii="Times New Roman" w:hAnsi="Times New Roman" w:cs="Times New Roman"/>
                <w:sz w:val="22"/>
                <w:szCs w:val="22"/>
                <w:lang w:val="vi-VN"/>
              </w:rPr>
              <w:t>- Lưu: VT, SNV.</w:t>
            </w:r>
          </w:p>
        </w:tc>
        <w:tc>
          <w:tcPr>
            <w:tcW w:w="4253" w:type="dxa"/>
          </w:tcPr>
          <w:p w14:paraId="6C4C16E7" w14:textId="77777777" w:rsidR="00E07346" w:rsidRDefault="0061640C">
            <w:pPr>
              <w:jc w:val="center"/>
              <w:rPr>
                <w:rFonts w:ascii="Times New Roman" w:hAnsi="Times New Roman" w:cs="Times New Roman"/>
                <w:b/>
                <w:bCs/>
                <w:sz w:val="28"/>
                <w:szCs w:val="28"/>
              </w:rPr>
            </w:pPr>
            <w:r>
              <w:rPr>
                <w:rFonts w:ascii="Times New Roman" w:hAnsi="Times New Roman" w:cs="Times New Roman"/>
                <w:b/>
                <w:bCs/>
                <w:sz w:val="28"/>
                <w:szCs w:val="28"/>
              </w:rPr>
              <w:t>TM. ỦY BAN NHÂN DÂN</w:t>
            </w:r>
          </w:p>
          <w:p w14:paraId="10B76AE5" w14:textId="77777777" w:rsidR="00E07346" w:rsidRDefault="0061640C" w:rsidP="004A7349">
            <w:pPr>
              <w:jc w:val="center"/>
              <w:rPr>
                <w:rFonts w:ascii="Times New Roman" w:hAnsi="Times New Roman" w:cs="Times New Roman"/>
                <w:sz w:val="28"/>
                <w:szCs w:val="28"/>
              </w:rPr>
            </w:pPr>
            <w:r>
              <w:rPr>
                <w:rFonts w:ascii="Times New Roman" w:hAnsi="Times New Roman" w:cs="Times New Roman"/>
                <w:b/>
                <w:bCs/>
                <w:sz w:val="28"/>
                <w:szCs w:val="28"/>
              </w:rPr>
              <w:t>CHỦ TỊCH</w:t>
            </w:r>
            <w:r>
              <w:rPr>
                <w:rFonts w:ascii="Times New Roman" w:hAnsi="Times New Roman" w:cs="Times New Roman"/>
                <w:b/>
                <w:bCs/>
                <w:sz w:val="28"/>
                <w:szCs w:val="28"/>
              </w:rPr>
              <w:br/>
            </w:r>
          </w:p>
          <w:p w14:paraId="18307C1A" w14:textId="77777777" w:rsidR="00DF0642" w:rsidRDefault="00DF0642" w:rsidP="004A7349">
            <w:pPr>
              <w:jc w:val="center"/>
              <w:rPr>
                <w:rFonts w:ascii="Times New Roman" w:hAnsi="Times New Roman" w:cs="Times New Roman"/>
                <w:sz w:val="28"/>
                <w:szCs w:val="28"/>
              </w:rPr>
            </w:pPr>
          </w:p>
          <w:p w14:paraId="3658ECE8" w14:textId="77777777" w:rsidR="00DF0642" w:rsidRDefault="00DF0642" w:rsidP="004A7349">
            <w:pPr>
              <w:jc w:val="center"/>
              <w:rPr>
                <w:rFonts w:ascii="Times New Roman" w:hAnsi="Times New Roman" w:cs="Times New Roman"/>
                <w:sz w:val="28"/>
                <w:szCs w:val="28"/>
              </w:rPr>
            </w:pPr>
          </w:p>
          <w:p w14:paraId="6ED4577D" w14:textId="77777777" w:rsidR="00DF0642" w:rsidRDefault="00DF0642" w:rsidP="004A7349">
            <w:pPr>
              <w:jc w:val="center"/>
              <w:rPr>
                <w:rFonts w:ascii="Times New Roman" w:hAnsi="Times New Roman" w:cs="Times New Roman"/>
                <w:sz w:val="28"/>
                <w:szCs w:val="28"/>
              </w:rPr>
            </w:pPr>
          </w:p>
          <w:p w14:paraId="5B6C6D49" w14:textId="77777777" w:rsidR="00DF0642" w:rsidRDefault="00DF0642" w:rsidP="004A7349">
            <w:pPr>
              <w:jc w:val="center"/>
              <w:rPr>
                <w:rFonts w:ascii="Times New Roman" w:hAnsi="Times New Roman" w:cs="Times New Roman"/>
                <w:sz w:val="28"/>
                <w:szCs w:val="28"/>
              </w:rPr>
            </w:pPr>
          </w:p>
          <w:p w14:paraId="21897B47" w14:textId="77777777" w:rsidR="00DF0642" w:rsidRDefault="00DF0642" w:rsidP="004A7349">
            <w:pPr>
              <w:jc w:val="center"/>
              <w:rPr>
                <w:rFonts w:ascii="Times New Roman" w:hAnsi="Times New Roman" w:cs="Times New Roman"/>
                <w:sz w:val="28"/>
                <w:szCs w:val="28"/>
              </w:rPr>
            </w:pPr>
          </w:p>
          <w:p w14:paraId="1F8B9512" w14:textId="6D2B2876" w:rsidR="00DF0642" w:rsidRPr="00DF0642" w:rsidRDefault="00DF0642" w:rsidP="004A7349">
            <w:pPr>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Pr="00DF0642">
              <w:rPr>
                <w:rFonts w:ascii="Times New Roman" w:hAnsi="Times New Roman" w:cs="Times New Roman"/>
                <w:b/>
                <w:bCs/>
                <w:sz w:val="28"/>
                <w:szCs w:val="28"/>
              </w:rPr>
              <w:t>Lê Văn Lương</w:t>
            </w:r>
          </w:p>
        </w:tc>
      </w:tr>
    </w:tbl>
    <w:p w14:paraId="369EA7E6" w14:textId="77777777" w:rsidR="00E07346" w:rsidRDefault="00E07346" w:rsidP="004A7349">
      <w:pPr>
        <w:rPr>
          <w:rFonts w:ascii="Times New Roman" w:eastAsia="Times New Roman" w:hAnsi="Times New Roman" w:cs="Times New Roman"/>
          <w:sz w:val="28"/>
          <w:szCs w:val="28"/>
        </w:rPr>
      </w:pPr>
    </w:p>
    <w:sectPr w:rsidR="00E07346" w:rsidSect="00F57381">
      <w:headerReference w:type="default" r:id="rId8"/>
      <w:footerReference w:type="default" r:id="rId9"/>
      <w:headerReference w:type="first" r:id="rId10"/>
      <w:pgSz w:w="11907" w:h="16840" w:code="9"/>
      <w:pgMar w:top="1134" w:right="1134" w:bottom="1134" w:left="1701" w:header="454" w:footer="96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45E68" w14:textId="77777777" w:rsidR="005D2593" w:rsidRDefault="005D2593">
      <w:r>
        <w:separator/>
      </w:r>
    </w:p>
  </w:endnote>
  <w:endnote w:type="continuationSeparator" w:id="0">
    <w:p w14:paraId="1F2F918F" w14:textId="77777777" w:rsidR="005D2593" w:rsidRDefault="005D2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2BF6A" w14:textId="4A5FD6C3" w:rsidR="003B0E18" w:rsidRDefault="003B0E18">
    <w:pPr>
      <w:pStyle w:val="Footer"/>
      <w:jc w:val="center"/>
    </w:pPr>
  </w:p>
  <w:p w14:paraId="7C9C776C" w14:textId="77777777" w:rsidR="003B0E18" w:rsidRDefault="003B0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C6AD8" w14:textId="77777777" w:rsidR="005D2593" w:rsidRDefault="005D2593">
      <w:r>
        <w:separator/>
      </w:r>
    </w:p>
  </w:footnote>
  <w:footnote w:type="continuationSeparator" w:id="0">
    <w:p w14:paraId="5EC88A26" w14:textId="77777777" w:rsidR="005D2593" w:rsidRDefault="005D2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940103"/>
      <w:docPartObj>
        <w:docPartGallery w:val="Page Numbers (Top of Page)"/>
        <w:docPartUnique/>
      </w:docPartObj>
    </w:sdtPr>
    <w:sdtEndPr>
      <w:rPr>
        <w:noProof/>
      </w:rPr>
    </w:sdtEndPr>
    <w:sdtContent>
      <w:p w14:paraId="77E995A4" w14:textId="56667F13" w:rsidR="00F57381" w:rsidRDefault="00F57381">
        <w:pPr>
          <w:pStyle w:val="Header"/>
          <w:jc w:val="center"/>
        </w:pPr>
        <w:r w:rsidRPr="00F57381">
          <w:rPr>
            <w:rFonts w:ascii="Times New Roman" w:hAnsi="Times New Roman" w:cs="Times New Roman"/>
          </w:rPr>
          <w:fldChar w:fldCharType="begin"/>
        </w:r>
        <w:r w:rsidRPr="00F57381">
          <w:rPr>
            <w:rFonts w:ascii="Times New Roman" w:hAnsi="Times New Roman" w:cs="Times New Roman"/>
          </w:rPr>
          <w:instrText xml:space="preserve"> PAGE   \* MERGEFORMAT </w:instrText>
        </w:r>
        <w:r w:rsidRPr="00F57381">
          <w:rPr>
            <w:rFonts w:ascii="Times New Roman" w:hAnsi="Times New Roman" w:cs="Times New Roman"/>
          </w:rPr>
          <w:fldChar w:fldCharType="separate"/>
        </w:r>
        <w:r w:rsidR="00322FB9">
          <w:rPr>
            <w:rFonts w:ascii="Times New Roman" w:hAnsi="Times New Roman" w:cs="Times New Roman"/>
            <w:noProof/>
          </w:rPr>
          <w:t>2</w:t>
        </w:r>
        <w:r w:rsidRPr="00F57381">
          <w:rPr>
            <w:rFonts w:ascii="Times New Roman" w:hAnsi="Times New Roman" w:cs="Times New Roman"/>
            <w:noProof/>
          </w:rPr>
          <w:fldChar w:fldCharType="end"/>
        </w:r>
      </w:p>
    </w:sdtContent>
  </w:sdt>
  <w:p w14:paraId="44003138" w14:textId="77777777" w:rsidR="00F57381" w:rsidRDefault="00F573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7CBC8" w14:textId="77777777" w:rsidR="0009538E" w:rsidRDefault="0009538E">
    <w:pPr>
      <w:pStyle w:val="Header"/>
      <w:jc w:val="center"/>
    </w:pPr>
  </w:p>
  <w:p w14:paraId="71E180DC" w14:textId="77777777" w:rsidR="0009538E" w:rsidRDefault="000953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F59"/>
    <w:rsid w:val="00003E30"/>
    <w:rsid w:val="0000599B"/>
    <w:rsid w:val="00005DD9"/>
    <w:rsid w:val="00011304"/>
    <w:rsid w:val="00025D05"/>
    <w:rsid w:val="00033475"/>
    <w:rsid w:val="000339B3"/>
    <w:rsid w:val="00033BB8"/>
    <w:rsid w:val="00040DC8"/>
    <w:rsid w:val="000424C9"/>
    <w:rsid w:val="000460C8"/>
    <w:rsid w:val="00050D24"/>
    <w:rsid w:val="000600BE"/>
    <w:rsid w:val="000666F5"/>
    <w:rsid w:val="00072FE5"/>
    <w:rsid w:val="0007768C"/>
    <w:rsid w:val="0008524C"/>
    <w:rsid w:val="000857BA"/>
    <w:rsid w:val="0009538E"/>
    <w:rsid w:val="00096CF6"/>
    <w:rsid w:val="000A6ACB"/>
    <w:rsid w:val="000C312C"/>
    <w:rsid w:val="000C4734"/>
    <w:rsid w:val="000C5181"/>
    <w:rsid w:val="000C6160"/>
    <w:rsid w:val="000D2298"/>
    <w:rsid w:val="000D4EE8"/>
    <w:rsid w:val="000D6951"/>
    <w:rsid w:val="000E0EF2"/>
    <w:rsid w:val="000E1475"/>
    <w:rsid w:val="000E2235"/>
    <w:rsid w:val="000F25B4"/>
    <w:rsid w:val="000F2827"/>
    <w:rsid w:val="000F7BB8"/>
    <w:rsid w:val="0011416F"/>
    <w:rsid w:val="00115F7A"/>
    <w:rsid w:val="0011629A"/>
    <w:rsid w:val="00125760"/>
    <w:rsid w:val="00135442"/>
    <w:rsid w:val="00151819"/>
    <w:rsid w:val="00154021"/>
    <w:rsid w:val="00164BE6"/>
    <w:rsid w:val="00176C90"/>
    <w:rsid w:val="00190124"/>
    <w:rsid w:val="00194662"/>
    <w:rsid w:val="00196976"/>
    <w:rsid w:val="001A1CAC"/>
    <w:rsid w:val="001B1CEE"/>
    <w:rsid w:val="001B288E"/>
    <w:rsid w:val="001B7222"/>
    <w:rsid w:val="001C049D"/>
    <w:rsid w:val="001C61B9"/>
    <w:rsid w:val="001C766C"/>
    <w:rsid w:val="001D01C1"/>
    <w:rsid w:val="001F214F"/>
    <w:rsid w:val="001F3A33"/>
    <w:rsid w:val="001F46CA"/>
    <w:rsid w:val="00213C25"/>
    <w:rsid w:val="00215B56"/>
    <w:rsid w:val="00223AB9"/>
    <w:rsid w:val="002249A5"/>
    <w:rsid w:val="0022758A"/>
    <w:rsid w:val="002275F0"/>
    <w:rsid w:val="00227BAC"/>
    <w:rsid w:val="00233C8F"/>
    <w:rsid w:val="002367A6"/>
    <w:rsid w:val="00237A7F"/>
    <w:rsid w:val="00260F04"/>
    <w:rsid w:val="00262865"/>
    <w:rsid w:val="00263B60"/>
    <w:rsid w:val="002A14C9"/>
    <w:rsid w:val="002A18E3"/>
    <w:rsid w:val="002A6F52"/>
    <w:rsid w:val="002B1439"/>
    <w:rsid w:val="002B34DA"/>
    <w:rsid w:val="002C02FF"/>
    <w:rsid w:val="002C1AA4"/>
    <w:rsid w:val="002C2D1F"/>
    <w:rsid w:val="002C43C2"/>
    <w:rsid w:val="002C4BF6"/>
    <w:rsid w:val="002D79F3"/>
    <w:rsid w:val="002E2419"/>
    <w:rsid w:val="002E60BC"/>
    <w:rsid w:val="00310F18"/>
    <w:rsid w:val="003117E3"/>
    <w:rsid w:val="00322FB9"/>
    <w:rsid w:val="00323DCD"/>
    <w:rsid w:val="00323DD6"/>
    <w:rsid w:val="00345EBE"/>
    <w:rsid w:val="00357157"/>
    <w:rsid w:val="00360885"/>
    <w:rsid w:val="00360977"/>
    <w:rsid w:val="003654D3"/>
    <w:rsid w:val="00370BC0"/>
    <w:rsid w:val="00370DA4"/>
    <w:rsid w:val="003718BE"/>
    <w:rsid w:val="00380AA4"/>
    <w:rsid w:val="0038345A"/>
    <w:rsid w:val="00383E45"/>
    <w:rsid w:val="0039390F"/>
    <w:rsid w:val="003A122A"/>
    <w:rsid w:val="003A3A04"/>
    <w:rsid w:val="003A6252"/>
    <w:rsid w:val="003B0E18"/>
    <w:rsid w:val="003C2C0D"/>
    <w:rsid w:val="003D1F31"/>
    <w:rsid w:val="003D5984"/>
    <w:rsid w:val="003D6192"/>
    <w:rsid w:val="003D683B"/>
    <w:rsid w:val="003D68CF"/>
    <w:rsid w:val="003E178B"/>
    <w:rsid w:val="003E322F"/>
    <w:rsid w:val="003F0924"/>
    <w:rsid w:val="003F301E"/>
    <w:rsid w:val="00403FB5"/>
    <w:rsid w:val="00410A12"/>
    <w:rsid w:val="004143DF"/>
    <w:rsid w:val="00420DE4"/>
    <w:rsid w:val="00420FC8"/>
    <w:rsid w:val="00447451"/>
    <w:rsid w:val="00447637"/>
    <w:rsid w:val="0045697A"/>
    <w:rsid w:val="00457DB2"/>
    <w:rsid w:val="004657C3"/>
    <w:rsid w:val="00477E4D"/>
    <w:rsid w:val="004861AE"/>
    <w:rsid w:val="00490ED6"/>
    <w:rsid w:val="004955FA"/>
    <w:rsid w:val="004A7349"/>
    <w:rsid w:val="004B41E2"/>
    <w:rsid w:val="004C5CC6"/>
    <w:rsid w:val="004D0D53"/>
    <w:rsid w:val="004D174C"/>
    <w:rsid w:val="004E6FF0"/>
    <w:rsid w:val="004F050A"/>
    <w:rsid w:val="00500152"/>
    <w:rsid w:val="00504E08"/>
    <w:rsid w:val="00506D4F"/>
    <w:rsid w:val="005079AD"/>
    <w:rsid w:val="00517A35"/>
    <w:rsid w:val="00517F36"/>
    <w:rsid w:val="00524341"/>
    <w:rsid w:val="00543D0B"/>
    <w:rsid w:val="00547055"/>
    <w:rsid w:val="005575C1"/>
    <w:rsid w:val="00560732"/>
    <w:rsid w:val="005679F1"/>
    <w:rsid w:val="00567A48"/>
    <w:rsid w:val="005726E3"/>
    <w:rsid w:val="00584AE1"/>
    <w:rsid w:val="00596784"/>
    <w:rsid w:val="005A10ED"/>
    <w:rsid w:val="005A26AA"/>
    <w:rsid w:val="005B06E9"/>
    <w:rsid w:val="005B2BE4"/>
    <w:rsid w:val="005B7706"/>
    <w:rsid w:val="005C0E7F"/>
    <w:rsid w:val="005C4E9A"/>
    <w:rsid w:val="005D2593"/>
    <w:rsid w:val="005E461F"/>
    <w:rsid w:val="006007E3"/>
    <w:rsid w:val="00605402"/>
    <w:rsid w:val="0061640C"/>
    <w:rsid w:val="0062448C"/>
    <w:rsid w:val="00625162"/>
    <w:rsid w:val="00637C90"/>
    <w:rsid w:val="00642C36"/>
    <w:rsid w:val="00647A58"/>
    <w:rsid w:val="00654AAD"/>
    <w:rsid w:val="00654D3B"/>
    <w:rsid w:val="00661BAA"/>
    <w:rsid w:val="006648B2"/>
    <w:rsid w:val="00665D95"/>
    <w:rsid w:val="006735A1"/>
    <w:rsid w:val="00677457"/>
    <w:rsid w:val="00685312"/>
    <w:rsid w:val="006876FD"/>
    <w:rsid w:val="00690F1F"/>
    <w:rsid w:val="006A1A42"/>
    <w:rsid w:val="006A40F4"/>
    <w:rsid w:val="006B167B"/>
    <w:rsid w:val="006B7A90"/>
    <w:rsid w:val="006C1C0E"/>
    <w:rsid w:val="006C551A"/>
    <w:rsid w:val="006D2C54"/>
    <w:rsid w:val="006D63C2"/>
    <w:rsid w:val="006F527A"/>
    <w:rsid w:val="006F6FA2"/>
    <w:rsid w:val="00701452"/>
    <w:rsid w:val="00703D5F"/>
    <w:rsid w:val="0071099F"/>
    <w:rsid w:val="007212B9"/>
    <w:rsid w:val="007214FA"/>
    <w:rsid w:val="00722B9D"/>
    <w:rsid w:val="00746706"/>
    <w:rsid w:val="00747B0F"/>
    <w:rsid w:val="00760AFC"/>
    <w:rsid w:val="00760CF3"/>
    <w:rsid w:val="00771119"/>
    <w:rsid w:val="00773D64"/>
    <w:rsid w:val="00774C8F"/>
    <w:rsid w:val="00783031"/>
    <w:rsid w:val="00793E17"/>
    <w:rsid w:val="007944FE"/>
    <w:rsid w:val="007A4CCF"/>
    <w:rsid w:val="007B5B9A"/>
    <w:rsid w:val="007B72CE"/>
    <w:rsid w:val="007C69CD"/>
    <w:rsid w:val="007C78DD"/>
    <w:rsid w:val="007E0B72"/>
    <w:rsid w:val="007E2110"/>
    <w:rsid w:val="007E3BF9"/>
    <w:rsid w:val="007E642F"/>
    <w:rsid w:val="007E714C"/>
    <w:rsid w:val="007F049B"/>
    <w:rsid w:val="007F3277"/>
    <w:rsid w:val="00813E12"/>
    <w:rsid w:val="00820E68"/>
    <w:rsid w:val="00821955"/>
    <w:rsid w:val="00824F94"/>
    <w:rsid w:val="008262D5"/>
    <w:rsid w:val="00832C10"/>
    <w:rsid w:val="008361BB"/>
    <w:rsid w:val="00836F24"/>
    <w:rsid w:val="0084063C"/>
    <w:rsid w:val="00840E6C"/>
    <w:rsid w:val="00845C84"/>
    <w:rsid w:val="008461BC"/>
    <w:rsid w:val="008647E7"/>
    <w:rsid w:val="00864F68"/>
    <w:rsid w:val="008818C4"/>
    <w:rsid w:val="008838B3"/>
    <w:rsid w:val="008863A0"/>
    <w:rsid w:val="00886407"/>
    <w:rsid w:val="00894D98"/>
    <w:rsid w:val="008A3227"/>
    <w:rsid w:val="008A58CA"/>
    <w:rsid w:val="008A742B"/>
    <w:rsid w:val="008A7B1A"/>
    <w:rsid w:val="008B0122"/>
    <w:rsid w:val="008C2D3C"/>
    <w:rsid w:val="008C7663"/>
    <w:rsid w:val="008D1AD3"/>
    <w:rsid w:val="008D77D2"/>
    <w:rsid w:val="008E4C89"/>
    <w:rsid w:val="008F01A1"/>
    <w:rsid w:val="008F58A1"/>
    <w:rsid w:val="008F5C8A"/>
    <w:rsid w:val="008F7493"/>
    <w:rsid w:val="00914D33"/>
    <w:rsid w:val="00923FBF"/>
    <w:rsid w:val="009250FB"/>
    <w:rsid w:val="0093312D"/>
    <w:rsid w:val="0093341B"/>
    <w:rsid w:val="009416C6"/>
    <w:rsid w:val="00942F78"/>
    <w:rsid w:val="009457F4"/>
    <w:rsid w:val="009551D0"/>
    <w:rsid w:val="00955E87"/>
    <w:rsid w:val="009624ED"/>
    <w:rsid w:val="00963FF3"/>
    <w:rsid w:val="00965159"/>
    <w:rsid w:val="009712D7"/>
    <w:rsid w:val="0097185B"/>
    <w:rsid w:val="009754EB"/>
    <w:rsid w:val="00981968"/>
    <w:rsid w:val="009A255E"/>
    <w:rsid w:val="009B72EC"/>
    <w:rsid w:val="009D616E"/>
    <w:rsid w:val="009D7373"/>
    <w:rsid w:val="009E5ABC"/>
    <w:rsid w:val="009E7600"/>
    <w:rsid w:val="009F10FB"/>
    <w:rsid w:val="009F423D"/>
    <w:rsid w:val="009F66B2"/>
    <w:rsid w:val="00A0624F"/>
    <w:rsid w:val="00A15232"/>
    <w:rsid w:val="00A16DFD"/>
    <w:rsid w:val="00A21394"/>
    <w:rsid w:val="00A24B72"/>
    <w:rsid w:val="00A30441"/>
    <w:rsid w:val="00A32DA1"/>
    <w:rsid w:val="00A33A96"/>
    <w:rsid w:val="00A6148C"/>
    <w:rsid w:val="00A61F5B"/>
    <w:rsid w:val="00A639E6"/>
    <w:rsid w:val="00A67734"/>
    <w:rsid w:val="00A67D60"/>
    <w:rsid w:val="00A71EB3"/>
    <w:rsid w:val="00A75486"/>
    <w:rsid w:val="00A86343"/>
    <w:rsid w:val="00AA183B"/>
    <w:rsid w:val="00AA32DF"/>
    <w:rsid w:val="00AC0EAC"/>
    <w:rsid w:val="00AC4183"/>
    <w:rsid w:val="00AD18B3"/>
    <w:rsid w:val="00AD6AE5"/>
    <w:rsid w:val="00AD6D59"/>
    <w:rsid w:val="00AE4716"/>
    <w:rsid w:val="00AE646D"/>
    <w:rsid w:val="00AF0C09"/>
    <w:rsid w:val="00AF122F"/>
    <w:rsid w:val="00B05C36"/>
    <w:rsid w:val="00B257CB"/>
    <w:rsid w:val="00B27BA7"/>
    <w:rsid w:val="00B40A4D"/>
    <w:rsid w:val="00B5491D"/>
    <w:rsid w:val="00B7682A"/>
    <w:rsid w:val="00B805FD"/>
    <w:rsid w:val="00B80FE8"/>
    <w:rsid w:val="00B81D97"/>
    <w:rsid w:val="00B83C9E"/>
    <w:rsid w:val="00B8444B"/>
    <w:rsid w:val="00B844EA"/>
    <w:rsid w:val="00B85E2F"/>
    <w:rsid w:val="00B96F09"/>
    <w:rsid w:val="00BA2DDB"/>
    <w:rsid w:val="00BA6441"/>
    <w:rsid w:val="00BB6737"/>
    <w:rsid w:val="00BC0D8B"/>
    <w:rsid w:val="00BC657E"/>
    <w:rsid w:val="00BD0322"/>
    <w:rsid w:val="00BD0952"/>
    <w:rsid w:val="00BD4206"/>
    <w:rsid w:val="00BE3C00"/>
    <w:rsid w:val="00BF5342"/>
    <w:rsid w:val="00BF7427"/>
    <w:rsid w:val="00C06CC6"/>
    <w:rsid w:val="00C07219"/>
    <w:rsid w:val="00C07B1A"/>
    <w:rsid w:val="00C10F9B"/>
    <w:rsid w:val="00C1273E"/>
    <w:rsid w:val="00C45406"/>
    <w:rsid w:val="00C45B75"/>
    <w:rsid w:val="00C5569E"/>
    <w:rsid w:val="00C66F59"/>
    <w:rsid w:val="00C67565"/>
    <w:rsid w:val="00C8493E"/>
    <w:rsid w:val="00C854EB"/>
    <w:rsid w:val="00C87212"/>
    <w:rsid w:val="00C92F8F"/>
    <w:rsid w:val="00CA1D11"/>
    <w:rsid w:val="00CA2DF4"/>
    <w:rsid w:val="00CC0EC0"/>
    <w:rsid w:val="00CE044D"/>
    <w:rsid w:val="00CE156D"/>
    <w:rsid w:val="00CE1753"/>
    <w:rsid w:val="00CF7719"/>
    <w:rsid w:val="00D019DA"/>
    <w:rsid w:val="00D036AC"/>
    <w:rsid w:val="00D11CC3"/>
    <w:rsid w:val="00D13AC4"/>
    <w:rsid w:val="00D2159E"/>
    <w:rsid w:val="00D23F1A"/>
    <w:rsid w:val="00D42C88"/>
    <w:rsid w:val="00D4332E"/>
    <w:rsid w:val="00D50BE4"/>
    <w:rsid w:val="00D602FE"/>
    <w:rsid w:val="00D72266"/>
    <w:rsid w:val="00D73A4E"/>
    <w:rsid w:val="00D777E6"/>
    <w:rsid w:val="00D8039C"/>
    <w:rsid w:val="00D804C3"/>
    <w:rsid w:val="00D83E93"/>
    <w:rsid w:val="00D95A2D"/>
    <w:rsid w:val="00D96E07"/>
    <w:rsid w:val="00DA28BB"/>
    <w:rsid w:val="00DC0B88"/>
    <w:rsid w:val="00DC6E80"/>
    <w:rsid w:val="00DC6F3A"/>
    <w:rsid w:val="00DC72B8"/>
    <w:rsid w:val="00DD67C1"/>
    <w:rsid w:val="00DE1E41"/>
    <w:rsid w:val="00DF0642"/>
    <w:rsid w:val="00DF5EDC"/>
    <w:rsid w:val="00DF645D"/>
    <w:rsid w:val="00E04369"/>
    <w:rsid w:val="00E07346"/>
    <w:rsid w:val="00E36CB0"/>
    <w:rsid w:val="00E44D31"/>
    <w:rsid w:val="00E46135"/>
    <w:rsid w:val="00E50654"/>
    <w:rsid w:val="00E55741"/>
    <w:rsid w:val="00E64A60"/>
    <w:rsid w:val="00E72929"/>
    <w:rsid w:val="00E82D26"/>
    <w:rsid w:val="00E84B5B"/>
    <w:rsid w:val="00E86B0F"/>
    <w:rsid w:val="00E93E8A"/>
    <w:rsid w:val="00EA2E07"/>
    <w:rsid w:val="00EB227F"/>
    <w:rsid w:val="00EC6DFA"/>
    <w:rsid w:val="00ED48C6"/>
    <w:rsid w:val="00EF4B09"/>
    <w:rsid w:val="00EF4F2C"/>
    <w:rsid w:val="00EF537A"/>
    <w:rsid w:val="00F136CA"/>
    <w:rsid w:val="00F345A7"/>
    <w:rsid w:val="00F43E5B"/>
    <w:rsid w:val="00F57381"/>
    <w:rsid w:val="00F630FB"/>
    <w:rsid w:val="00F753F7"/>
    <w:rsid w:val="00F84266"/>
    <w:rsid w:val="00F84381"/>
    <w:rsid w:val="00F847E4"/>
    <w:rsid w:val="00F9497F"/>
    <w:rsid w:val="00F94EC3"/>
    <w:rsid w:val="00F97AEE"/>
    <w:rsid w:val="00F97CB5"/>
    <w:rsid w:val="00FB2438"/>
    <w:rsid w:val="00FB38A0"/>
    <w:rsid w:val="00FC419A"/>
    <w:rsid w:val="00FC7AF9"/>
    <w:rsid w:val="00FD3FD0"/>
    <w:rsid w:val="00FE23FF"/>
    <w:rsid w:val="2DA82846"/>
    <w:rsid w:val="3FC41E29"/>
    <w:rsid w:val="4C7E0384"/>
    <w:rsid w:val="4FF67577"/>
    <w:rsid w:val="56185964"/>
    <w:rsid w:val="5E405BB2"/>
    <w:rsid w:val="6C157962"/>
    <w:rsid w:val="79DE0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2EE4C55"/>
  <w15:docId w15:val="{DD79D53D-439A-4704-ABFB-2BB5D5ED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qFormat/>
    <w:pPr>
      <w:spacing w:beforeAutospacing="1" w:afterAutospacing="1"/>
    </w:pPr>
    <w:rPr>
      <w:rFonts w:eastAsia="SimSun" w:cs="Times New Roman"/>
      <w:sz w:val="24"/>
      <w:szCs w:val="24"/>
      <w:lang w:eastAsia="zh-CN"/>
    </w:rPr>
  </w:style>
  <w:style w:type="character" w:customStyle="1" w:styleId="HeaderChar">
    <w:name w:val="Header Char"/>
    <w:basedOn w:val="DefaultParagraphFont"/>
    <w:link w:val="Header"/>
    <w:uiPriority w:val="99"/>
    <w:qFormat/>
    <w:rPr>
      <w:rFonts w:ascii="Calibri" w:eastAsia="Calibri" w:hAnsi="Calibri" w:cs="Arial"/>
      <w:sz w:val="20"/>
      <w:szCs w:val="20"/>
    </w:rPr>
  </w:style>
  <w:style w:type="character" w:customStyle="1" w:styleId="FooterChar">
    <w:name w:val="Footer Char"/>
    <w:basedOn w:val="DefaultParagraphFont"/>
    <w:link w:val="Footer"/>
    <w:uiPriority w:val="99"/>
    <w:qFormat/>
    <w:rPr>
      <w:rFonts w:ascii="Calibri" w:eastAsia="Calibri" w:hAnsi="Calibri" w:cs="Arial"/>
      <w:sz w:val="20"/>
      <w:szCs w:val="20"/>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eastAsia="Calibri" w:hAnsi="Calibri" w:cs="Arial"/>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472219">
      <w:bodyDiv w:val="1"/>
      <w:marLeft w:val="0"/>
      <w:marRight w:val="0"/>
      <w:marTop w:val="0"/>
      <w:marBottom w:val="0"/>
      <w:divBdr>
        <w:top w:val="none" w:sz="0" w:space="0" w:color="auto"/>
        <w:left w:val="none" w:sz="0" w:space="0" w:color="auto"/>
        <w:bottom w:val="none" w:sz="0" w:space="0" w:color="auto"/>
        <w:right w:val="none" w:sz="0" w:space="0" w:color="auto"/>
      </w:divBdr>
    </w:div>
    <w:div w:id="1931770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C5D5B8-2CC5-4E6A-AA58-F8878F925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KQ SNV</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KQ SNV</dc:creator>
  <cp:lastModifiedBy>Administrator</cp:lastModifiedBy>
  <cp:revision>52</cp:revision>
  <cp:lastPrinted>2026-03-04T08:47:00Z</cp:lastPrinted>
  <dcterms:created xsi:type="dcterms:W3CDTF">2026-03-04T08:23:00Z</dcterms:created>
  <dcterms:modified xsi:type="dcterms:W3CDTF">2026-04-20T09:02:00Z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81E955B1C1F64C5ABB76CB4173A92612_13</vt:lpwstr>
  </property>
</Properties>
</file>