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8" w:type="dxa"/>
        <w:tblInd w:w="-220" w:type="dxa"/>
        <w:tblLook w:val="01E0" w:firstRow="1" w:lastRow="1" w:firstColumn="1" w:lastColumn="1" w:noHBand="0" w:noVBand="0"/>
      </w:tblPr>
      <w:tblGrid>
        <w:gridCol w:w="3028"/>
        <w:gridCol w:w="6840"/>
      </w:tblGrid>
      <w:tr w:rsidR="00FF6F34" w:rsidRPr="00FF6F34" w14:paraId="796AA747" w14:textId="77777777">
        <w:trPr>
          <w:trHeight w:val="850"/>
        </w:trPr>
        <w:tc>
          <w:tcPr>
            <w:tcW w:w="3028" w:type="dxa"/>
          </w:tcPr>
          <w:p w14:paraId="39373784" w14:textId="77777777" w:rsidR="00951430" w:rsidRPr="00FF6F34" w:rsidRDefault="00285A28">
            <w:pPr>
              <w:jc w:val="center"/>
              <w:rPr>
                <w:b/>
                <w:sz w:val="26"/>
                <w:szCs w:val="26"/>
              </w:rPr>
            </w:pPr>
            <w:r w:rsidRPr="00FF6F34">
              <w:rPr>
                <w:b/>
                <w:noProof/>
              </w:rPr>
              <mc:AlternateContent>
                <mc:Choice Requires="wps">
                  <w:drawing>
                    <wp:anchor distT="4294967295" distB="4294967295" distL="114300" distR="114300" simplePos="0" relativeHeight="251666432" behindDoc="0" locked="0" layoutInCell="1" allowOverlap="1" wp14:anchorId="6E6EF43C" wp14:editId="319C9078">
                      <wp:simplePos x="0" y="0"/>
                      <wp:positionH relativeFrom="column">
                        <wp:posOffset>597204</wp:posOffset>
                      </wp:positionH>
                      <wp:positionV relativeFrom="paragraph">
                        <wp:posOffset>421640</wp:posOffset>
                      </wp:positionV>
                      <wp:extent cx="540000" cy="0"/>
                      <wp:effectExtent l="0" t="0" r="1270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8C985"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pt,33.2pt" to="89.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"/>
                  </w:pict>
                </mc:Fallback>
              </mc:AlternateContent>
            </w:r>
            <w:r w:rsidRPr="00FF6F34">
              <w:rPr>
                <w:b/>
                <w:sz w:val="26"/>
                <w:szCs w:val="26"/>
              </w:rPr>
              <w:t>ỦY BAN NHÂN DÂN TỈNH ĐIỆN BIÊN</w:t>
            </w:r>
          </w:p>
        </w:tc>
        <w:tc>
          <w:tcPr>
            <w:tcW w:w="6840" w:type="dxa"/>
          </w:tcPr>
          <w:p w14:paraId="165994B4" w14:textId="77777777" w:rsidR="00951430" w:rsidRPr="00FF6F34" w:rsidRDefault="00285A28">
            <w:pPr>
              <w:jc w:val="center"/>
              <w:rPr>
                <w:b/>
                <w:bCs/>
                <w:sz w:val="26"/>
                <w:szCs w:val="26"/>
              </w:rPr>
            </w:pPr>
            <w:r w:rsidRPr="00FF6F34">
              <w:rPr>
                <w:b/>
                <w:bCs/>
                <w:sz w:val="26"/>
                <w:szCs w:val="26"/>
              </w:rPr>
              <w:t>CỘNG HÒA XÃ HỘI CHỦ NGHĨA VIỆT NAM</w:t>
            </w:r>
          </w:p>
          <w:p w14:paraId="05AA82DA" w14:textId="77777777" w:rsidR="00951430" w:rsidRPr="00FF6F34" w:rsidRDefault="00285A28">
            <w:pPr>
              <w:spacing w:line="288" w:lineRule="auto"/>
              <w:jc w:val="center"/>
              <w:rPr>
                <w:b/>
                <w:bCs/>
                <w:sz w:val="26"/>
                <w:szCs w:val="26"/>
              </w:rPr>
            </w:pPr>
            <w:r w:rsidRPr="00FF6F34">
              <w:rPr>
                <w:noProof/>
              </w:rPr>
              <mc:AlternateContent>
                <mc:Choice Requires="wps">
                  <w:drawing>
                    <wp:anchor distT="4294967295" distB="4294967295" distL="114300" distR="114300" simplePos="0" relativeHeight="251667456" behindDoc="0" locked="0" layoutInCell="1" allowOverlap="1" wp14:anchorId="5E5F0A02" wp14:editId="7F0FD453">
                      <wp:simplePos x="0" y="0"/>
                      <wp:positionH relativeFrom="column">
                        <wp:posOffset>1031875</wp:posOffset>
                      </wp:positionH>
                      <wp:positionV relativeFrom="paragraph">
                        <wp:posOffset>231775</wp:posOffset>
                      </wp:positionV>
                      <wp:extent cx="21528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9FBF5"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25pt,18.25pt" to="250.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"/>
                  </w:pict>
                </mc:Fallback>
              </mc:AlternateContent>
            </w:r>
            <w:r w:rsidRPr="00FF6F34">
              <w:rPr>
                <w:b/>
                <w:bCs/>
              </w:rPr>
              <w:t>Độc lập - Tự do - Hạnh phúc</w:t>
            </w:r>
          </w:p>
        </w:tc>
      </w:tr>
      <w:tr w:rsidR="00FF6F34" w:rsidRPr="00FF6F34" w14:paraId="65708E5E" w14:textId="77777777">
        <w:tc>
          <w:tcPr>
            <w:tcW w:w="3028" w:type="dxa"/>
          </w:tcPr>
          <w:p w14:paraId="0BA056F1" w14:textId="77777777" w:rsidR="00951430" w:rsidRPr="00FF6F34" w:rsidRDefault="00285A28">
            <w:pPr>
              <w:jc w:val="center"/>
              <w:rPr>
                <w:sz w:val="24"/>
                <w:szCs w:val="24"/>
              </w:rPr>
            </w:pPr>
            <w:r w:rsidRPr="00FF6F34">
              <w:rPr>
                <w:szCs w:val="24"/>
              </w:rPr>
              <w:t>Số</w:t>
            </w:r>
            <w:r w:rsidRPr="00FF6F34">
              <w:t>:           /TTr-SNV</w:t>
            </w:r>
          </w:p>
        </w:tc>
        <w:tc>
          <w:tcPr>
            <w:tcW w:w="6840" w:type="dxa"/>
          </w:tcPr>
          <w:p w14:paraId="213410AD" w14:textId="77777777" w:rsidR="00951430" w:rsidRPr="00FF6F34" w:rsidRDefault="00285A28">
            <w:pPr>
              <w:jc w:val="center"/>
              <w:rPr>
                <w:i/>
                <w:iCs/>
                <w:sz w:val="26"/>
                <w:szCs w:val="26"/>
              </w:rPr>
            </w:pPr>
            <w:r w:rsidRPr="00FF6F34">
              <w:rPr>
                <w:i/>
                <w:iCs/>
              </w:rPr>
              <w:t>Điện Biên, ngày          tháng      năm 2026</w:t>
            </w:r>
          </w:p>
        </w:tc>
      </w:tr>
    </w:tbl>
    <w:p w14:paraId="2A129DF7" w14:textId="77777777" w:rsidR="00951430" w:rsidRPr="00FF6F34" w:rsidRDefault="00951430">
      <w:pPr>
        <w:jc w:val="center"/>
        <w:rPr>
          <w:b/>
        </w:rPr>
      </w:pPr>
    </w:p>
    <w:p w14:paraId="2742E333" w14:textId="77777777" w:rsidR="00951430" w:rsidRPr="00FF6F34" w:rsidRDefault="00285A28">
      <w:pPr>
        <w:jc w:val="center"/>
        <w:rPr>
          <w:b/>
        </w:rPr>
      </w:pPr>
      <w:r w:rsidRPr="00FF6F34">
        <w:rPr>
          <w:b/>
        </w:rPr>
        <w:t>TỜ TRÌNH</w:t>
      </w:r>
    </w:p>
    <w:p w14:paraId="4C12E688" w14:textId="77777777" w:rsidR="00951430" w:rsidRPr="00FF6F34" w:rsidRDefault="00285A28">
      <w:pPr>
        <w:shd w:val="solid" w:color="FFFFFF" w:fill="auto"/>
        <w:jc w:val="center"/>
        <w:rPr>
          <w:b/>
          <w:bCs/>
        </w:rPr>
      </w:pPr>
      <w:r w:rsidRPr="00FF6F34">
        <w:rPr>
          <w:b/>
          <w:bCs/>
        </w:rPr>
        <w:t>Về việc đề nghị ban trình xin chủ trương xây dựng Nghị quyết quy định</w:t>
      </w:r>
    </w:p>
    <w:p w14:paraId="0C22C26E" w14:textId="77777777" w:rsidR="00951430" w:rsidRPr="00FF6F34" w:rsidRDefault="00285A28">
      <w:pPr>
        <w:shd w:val="solid" w:color="FFFFFF" w:fill="auto"/>
        <w:jc w:val="center"/>
        <w:rPr>
          <w:rFonts w:eastAsia="Arial"/>
          <w:b/>
        </w:rPr>
      </w:pPr>
      <w:r w:rsidRPr="00FF6F34">
        <w:rPr>
          <w:b/>
          <w:bCs/>
        </w:rPr>
        <w:t xml:space="preserve"> </w:t>
      </w:r>
      <w:r w:rsidRPr="00FF6F34">
        <w:rPr>
          <w:rFonts w:eastAsia="Arial"/>
          <w:b/>
        </w:rPr>
        <w:t xml:space="preserve">chính sách trợ cấp, hỗ trợ đối với công chức, viên chức các cơ quan, </w:t>
      </w:r>
    </w:p>
    <w:p w14:paraId="2C89B354" w14:textId="77777777" w:rsidR="00951430" w:rsidRPr="00FF6F34" w:rsidRDefault="00285A28">
      <w:pPr>
        <w:shd w:val="solid" w:color="FFFFFF" w:fill="auto"/>
        <w:jc w:val="center"/>
        <w:rPr>
          <w:rFonts w:eastAsia="Arial"/>
          <w:b/>
        </w:rPr>
      </w:pPr>
      <w:r w:rsidRPr="00FF6F34">
        <w:rPr>
          <w:rFonts w:eastAsia="Arial"/>
          <w:b/>
        </w:rPr>
        <w:t xml:space="preserve">đơn vị cấp tỉnh được luân chuyển, điều động, tăng cường hỗ trợ </w:t>
      </w:r>
    </w:p>
    <w:p w14:paraId="39B16E4A" w14:textId="77777777" w:rsidR="00951430" w:rsidRPr="00FF6F34" w:rsidRDefault="00285A28">
      <w:pPr>
        <w:shd w:val="solid" w:color="FFFFFF" w:fill="auto"/>
        <w:jc w:val="center"/>
        <w:rPr>
          <w:rFonts w:eastAsia="Arial"/>
          <w:b/>
        </w:rPr>
      </w:pPr>
      <w:r w:rsidRPr="00FF6F34">
        <w:rPr>
          <w:rFonts w:eastAsia="Arial"/>
          <w:b/>
        </w:rPr>
        <w:t>Ủy ban nhân dân cấp xã thực hiện nhiệm vụ</w:t>
      </w:r>
    </w:p>
    <w:p w14:paraId="66E0DF60" w14:textId="77777777" w:rsidR="00951430" w:rsidRPr="00FF6F34" w:rsidRDefault="00285A28">
      <w:r w:rsidRPr="00FF6F34">
        <w:rPr>
          <w:noProof/>
        </w:rPr>
        <mc:AlternateContent>
          <mc:Choice Requires="wps">
            <w:drawing>
              <wp:anchor distT="4294967295" distB="4294967295" distL="114300" distR="114300" simplePos="0" relativeHeight="251661312" behindDoc="0" locked="0" layoutInCell="1" allowOverlap="1" wp14:anchorId="1D51800C" wp14:editId="5AAA04A1">
                <wp:simplePos x="0" y="0"/>
                <wp:positionH relativeFrom="column">
                  <wp:posOffset>2128520</wp:posOffset>
                </wp:positionH>
                <wp:positionV relativeFrom="paragraph">
                  <wp:posOffset>49226</wp:posOffset>
                </wp:positionV>
                <wp:extent cx="1440180" cy="0"/>
                <wp:effectExtent l="0" t="0" r="26670" b="190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37C83"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6pt,3.9pt" to="28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HN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"/>
            </w:pict>
          </mc:Fallback>
        </mc:AlternateContent>
      </w:r>
    </w:p>
    <w:p w14:paraId="5BE6658D" w14:textId="07581BF4" w:rsidR="00951430" w:rsidRPr="00FF6F34" w:rsidRDefault="00285A28" w:rsidP="00233C8F">
      <w:pPr>
        <w:spacing w:before="120"/>
        <w:jc w:val="center"/>
      </w:pPr>
      <w:r w:rsidRPr="00FF6F34">
        <w:t xml:space="preserve">Kính gửi: </w:t>
      </w:r>
      <w:r w:rsidR="00FC45CB">
        <w:t>Hội đồng nhân dân</w:t>
      </w:r>
      <w:r w:rsidRPr="00FF6F34">
        <w:t xml:space="preserve"> tỉnh.</w:t>
      </w:r>
    </w:p>
    <w:p w14:paraId="30D2BFD8" w14:textId="77777777" w:rsidR="00951430" w:rsidRPr="00FF6F34" w:rsidRDefault="00951430">
      <w:pPr>
        <w:jc w:val="center"/>
      </w:pPr>
    </w:p>
    <w:p w14:paraId="22FA4B54" w14:textId="77777777" w:rsidR="000D7236" w:rsidRPr="000D7236" w:rsidRDefault="000D7236" w:rsidP="008A5A5C">
      <w:pPr>
        <w:spacing w:before="120" w:after="120" w:line="360" w:lineRule="exact"/>
        <w:ind w:firstLine="720"/>
        <w:jc w:val="both"/>
        <w:rPr>
          <w:iCs/>
          <w:lang w:val="nl-NL"/>
        </w:rPr>
      </w:pPr>
      <w:r w:rsidRPr="000D7236">
        <w:rPr>
          <w:iCs/>
          <w:lang w:val="nl-NL"/>
        </w:rPr>
        <w:t xml:space="preserve">Căn cứ </w:t>
      </w:r>
      <w:r w:rsidRPr="000D7236">
        <w:rPr>
          <w:iCs/>
        </w:rPr>
        <w:t>Luật Tổ chức chính quyền địa phương ngày 16/6/2025</w:t>
      </w:r>
      <w:r w:rsidRPr="000D7236">
        <w:rPr>
          <w:iCs/>
          <w:lang w:val="nl-NL"/>
        </w:rPr>
        <w:t>; Luật Ban hành văn bản quy phạm pháp luật ngày 19/02/2025; Luật sửa đổi, bổ sung một số điều của Luật Ban hành văn bản quy phạm pháp luật ngày 25/6/2025; Luật Ngân sách nhà nước ngày 25 tháng 6 năm 2015;</w:t>
      </w:r>
    </w:p>
    <w:p w14:paraId="77289C19" w14:textId="77777777" w:rsidR="000D7236" w:rsidRPr="000D7236" w:rsidRDefault="000D7236" w:rsidP="008A5A5C">
      <w:pPr>
        <w:spacing w:before="120" w:after="120" w:line="360" w:lineRule="exact"/>
        <w:ind w:firstLine="720"/>
        <w:jc w:val="both"/>
        <w:rPr>
          <w:iCs/>
          <w:lang w:val="es-MX"/>
        </w:rPr>
      </w:pPr>
      <w:r w:rsidRPr="000D7236">
        <w:rPr>
          <w:iCs/>
          <w:lang w:val="es-MX"/>
        </w:rPr>
        <w:t xml:space="preserve">Căn cứ Nghị quyết số 76/2025/UBTVQH15 ngày 14/4/2025 của Ủy ban Thường vụ Quốc hội về sắp xếp đơn vị hành chính năm 2025; </w:t>
      </w:r>
      <w:r w:rsidRPr="000D7236">
        <w:t>Nghị quyết số 1678/NQ-UBTVQH15 về sắp xếp ĐVHC cấp xã năm 2025 của tỉnh Nghệ An</w:t>
      </w:r>
      <w:r w:rsidRPr="000D7236">
        <w:rPr>
          <w:iCs/>
          <w:lang w:val="es-MX"/>
        </w:rPr>
        <w:t xml:space="preserve">; </w:t>
      </w:r>
    </w:p>
    <w:p w14:paraId="6BF95FF8" w14:textId="77777777" w:rsidR="000D7236" w:rsidRPr="000D7236" w:rsidRDefault="000D7236" w:rsidP="008A5A5C">
      <w:pPr>
        <w:pStyle w:val="BodyText"/>
        <w:spacing w:before="120" w:after="120" w:line="360" w:lineRule="exact"/>
        <w:ind w:firstLine="720"/>
        <w:jc w:val="both"/>
        <w:rPr>
          <w:rFonts w:ascii="Times New Roman" w:hAnsi="Times New Roman"/>
          <w:iCs/>
          <w:sz w:val="28"/>
          <w:szCs w:val="28"/>
        </w:rPr>
      </w:pPr>
      <w:r w:rsidRPr="000D7236">
        <w:rPr>
          <w:rFonts w:ascii="Times New Roman" w:hAnsi="Times New Roman"/>
          <w:iCs/>
          <w:color w:val="000000"/>
          <w:sz w:val="28"/>
          <w:szCs w:val="28"/>
          <w:lang w:val="vi-VN" w:eastAsia="vi-VN" w:bidi="vi-VN"/>
        </w:rPr>
        <w:t>Căn cứ các Nghị định số 78/2025/NĐ-CP ngày 01</w:t>
      </w:r>
      <w:r w:rsidRPr="000D7236">
        <w:rPr>
          <w:rFonts w:ascii="Times New Roman" w:hAnsi="Times New Roman"/>
          <w:iCs/>
          <w:color w:val="000000"/>
          <w:sz w:val="28"/>
          <w:szCs w:val="28"/>
          <w:lang w:eastAsia="vi-VN" w:bidi="vi-VN"/>
        </w:rPr>
        <w:t>/</w:t>
      </w:r>
      <w:r w:rsidRPr="000D7236">
        <w:rPr>
          <w:rFonts w:ascii="Times New Roman" w:hAnsi="Times New Roman"/>
          <w:iCs/>
          <w:color w:val="000000"/>
          <w:sz w:val="28"/>
          <w:szCs w:val="28"/>
          <w:lang w:val="vi-VN" w:eastAsia="vi-VN" w:bidi="vi-VN"/>
        </w:rPr>
        <w:t>4</w:t>
      </w:r>
      <w:r w:rsidRPr="000D7236">
        <w:rPr>
          <w:rFonts w:ascii="Times New Roman" w:hAnsi="Times New Roman"/>
          <w:iCs/>
          <w:color w:val="000000"/>
          <w:sz w:val="28"/>
          <w:szCs w:val="28"/>
          <w:lang w:eastAsia="vi-VN" w:bidi="vi-VN"/>
        </w:rPr>
        <w:t>/</w:t>
      </w:r>
      <w:r w:rsidRPr="000D7236">
        <w:rPr>
          <w:rFonts w:ascii="Times New Roman" w:hAnsi="Times New Roman"/>
          <w:iCs/>
          <w:color w:val="000000"/>
          <w:sz w:val="28"/>
          <w:szCs w:val="28"/>
          <w:lang w:val="vi-VN" w:eastAsia="vi-VN" w:bidi="vi-VN"/>
        </w:rPr>
        <w:t xml:space="preserve">2025 của Chính phủ quy định </w:t>
      </w:r>
      <w:r w:rsidRPr="000D7236">
        <w:rPr>
          <w:rFonts w:ascii="Times New Roman" w:hAnsi="Times New Roman"/>
          <w:iCs/>
          <w:color w:val="000000"/>
          <w:sz w:val="28"/>
          <w:szCs w:val="28"/>
          <w:lang w:eastAsia="vi-VN" w:bidi="vi-VN"/>
        </w:rPr>
        <w:t>chi tiết một số điều</w:t>
      </w:r>
      <w:r w:rsidRPr="000D7236">
        <w:rPr>
          <w:rFonts w:ascii="Times New Roman" w:hAnsi="Times New Roman"/>
          <w:iCs/>
          <w:color w:val="000000"/>
          <w:sz w:val="28"/>
          <w:szCs w:val="28"/>
          <w:lang w:val="vi-VN" w:eastAsia="vi-VN" w:bidi="vi-VN"/>
        </w:rPr>
        <w:t xml:space="preserve"> và biện pháp để </w:t>
      </w:r>
      <w:r w:rsidRPr="000D7236">
        <w:rPr>
          <w:rFonts w:ascii="Times New Roman" w:hAnsi="Times New Roman"/>
          <w:iCs/>
          <w:color w:val="000000"/>
          <w:sz w:val="28"/>
          <w:szCs w:val="28"/>
          <w:lang w:eastAsia="vi-VN" w:bidi="vi-VN"/>
        </w:rPr>
        <w:t>tổ chức, hướng dẫn thi hàn</w:t>
      </w:r>
      <w:r w:rsidRPr="000D7236">
        <w:rPr>
          <w:rFonts w:ascii="Times New Roman" w:hAnsi="Times New Roman"/>
          <w:iCs/>
          <w:color w:val="000000"/>
          <w:sz w:val="28"/>
          <w:szCs w:val="28"/>
          <w:lang w:val="vi-VN" w:eastAsia="vi-VN" w:bidi="vi-VN"/>
        </w:rPr>
        <w:t xml:space="preserve">h Luật Ban hành văn bản quy định pháp luật; </w:t>
      </w:r>
      <w:r w:rsidRPr="000D7236">
        <w:rPr>
          <w:rFonts w:ascii="Times New Roman" w:hAnsi="Times New Roman"/>
          <w:iCs/>
          <w:color w:val="000000"/>
          <w:sz w:val="28"/>
          <w:szCs w:val="28"/>
          <w:lang w:eastAsia="vi-VN" w:bidi="vi-VN"/>
        </w:rPr>
        <w:t xml:space="preserve">Nghị định </w:t>
      </w:r>
      <w:r w:rsidRPr="000D7236">
        <w:rPr>
          <w:rFonts w:ascii="Times New Roman" w:hAnsi="Times New Roman"/>
          <w:iCs/>
          <w:color w:val="000000"/>
          <w:sz w:val="28"/>
          <w:szCs w:val="28"/>
          <w:lang w:val="vi-VN" w:eastAsia="vi-VN" w:bidi="vi-VN"/>
        </w:rPr>
        <w:t>số 187/2025/NĐ-CP ngày 01</w:t>
      </w:r>
      <w:r w:rsidRPr="000D7236">
        <w:rPr>
          <w:rFonts w:ascii="Times New Roman" w:hAnsi="Times New Roman"/>
          <w:iCs/>
          <w:color w:val="000000"/>
          <w:sz w:val="28"/>
          <w:szCs w:val="28"/>
          <w:lang w:eastAsia="vi-VN" w:bidi="vi-VN"/>
        </w:rPr>
        <w:t>/</w:t>
      </w:r>
      <w:r w:rsidRPr="000D7236">
        <w:rPr>
          <w:rFonts w:ascii="Times New Roman" w:hAnsi="Times New Roman"/>
          <w:iCs/>
          <w:color w:val="000000"/>
          <w:sz w:val="28"/>
          <w:szCs w:val="28"/>
          <w:lang w:val="vi-VN" w:eastAsia="vi-VN" w:bidi="vi-VN"/>
        </w:rPr>
        <w:t>7</w:t>
      </w:r>
      <w:r w:rsidRPr="000D7236">
        <w:rPr>
          <w:rFonts w:ascii="Times New Roman" w:hAnsi="Times New Roman"/>
          <w:iCs/>
          <w:color w:val="000000"/>
          <w:sz w:val="28"/>
          <w:szCs w:val="28"/>
          <w:lang w:eastAsia="vi-VN" w:bidi="vi-VN"/>
        </w:rPr>
        <w:t>/</w:t>
      </w:r>
      <w:r w:rsidRPr="000D7236">
        <w:rPr>
          <w:rFonts w:ascii="Times New Roman" w:hAnsi="Times New Roman"/>
          <w:iCs/>
          <w:color w:val="000000"/>
          <w:sz w:val="28"/>
          <w:szCs w:val="28"/>
          <w:lang w:val="vi-VN" w:eastAsia="vi-VN" w:bidi="vi-VN"/>
        </w:rPr>
        <w:t xml:space="preserve">2025 </w:t>
      </w:r>
      <w:r w:rsidRPr="000D7236">
        <w:rPr>
          <w:rFonts w:ascii="Times New Roman" w:hAnsi="Times New Roman"/>
          <w:iCs/>
          <w:color w:val="000000"/>
          <w:sz w:val="28"/>
          <w:szCs w:val="28"/>
          <w:lang w:eastAsia="vi-VN" w:bidi="vi-VN"/>
        </w:rPr>
        <w:t xml:space="preserve">của Chính phủ </w:t>
      </w:r>
      <w:r w:rsidRPr="000D7236">
        <w:rPr>
          <w:rFonts w:ascii="Times New Roman" w:hAnsi="Times New Roman"/>
          <w:iCs/>
          <w:color w:val="000000"/>
          <w:sz w:val="28"/>
          <w:szCs w:val="28"/>
          <w:lang w:val="vi-VN" w:eastAsia="vi-VN" w:bidi="vi-VN"/>
        </w:rPr>
        <w:t xml:space="preserve">sửa đổi, bổ sung một </w:t>
      </w:r>
      <w:r w:rsidRPr="000D7236">
        <w:rPr>
          <w:rFonts w:ascii="Times New Roman" w:hAnsi="Times New Roman"/>
          <w:iCs/>
          <w:color w:val="000000"/>
          <w:sz w:val="28"/>
          <w:szCs w:val="28"/>
          <w:lang w:bidi="en-US"/>
        </w:rPr>
        <w:t xml:space="preserve">số </w:t>
      </w:r>
      <w:r w:rsidRPr="000D7236">
        <w:rPr>
          <w:rFonts w:ascii="Times New Roman" w:hAnsi="Times New Roman"/>
          <w:iCs/>
          <w:color w:val="000000"/>
          <w:sz w:val="28"/>
          <w:szCs w:val="28"/>
          <w:lang w:val="vi-VN" w:eastAsia="vi-VN" w:bidi="vi-VN"/>
        </w:rPr>
        <w:t xml:space="preserve">điều của Nghị định </w:t>
      </w:r>
      <w:r w:rsidRPr="000D7236">
        <w:rPr>
          <w:rFonts w:ascii="Times New Roman" w:hAnsi="Times New Roman"/>
          <w:iCs/>
          <w:color w:val="000000"/>
          <w:sz w:val="28"/>
          <w:szCs w:val="28"/>
          <w:lang w:bidi="en-US"/>
        </w:rPr>
        <w:t xml:space="preserve">số </w:t>
      </w:r>
      <w:r w:rsidRPr="000D7236">
        <w:rPr>
          <w:rFonts w:ascii="Times New Roman" w:hAnsi="Times New Roman"/>
          <w:iCs/>
          <w:color w:val="000000"/>
          <w:sz w:val="28"/>
          <w:szCs w:val="28"/>
          <w:lang w:val="vi-VN" w:eastAsia="vi-VN" w:bidi="vi-VN"/>
        </w:rPr>
        <w:t>78/2025/NĐ-CP ngày 01</w:t>
      </w:r>
      <w:r w:rsidRPr="000D7236">
        <w:rPr>
          <w:rFonts w:ascii="Times New Roman" w:hAnsi="Times New Roman"/>
          <w:iCs/>
          <w:color w:val="000000"/>
          <w:sz w:val="28"/>
          <w:szCs w:val="28"/>
          <w:lang w:eastAsia="vi-VN" w:bidi="vi-VN"/>
        </w:rPr>
        <w:t>/</w:t>
      </w:r>
      <w:r w:rsidRPr="000D7236">
        <w:rPr>
          <w:rFonts w:ascii="Times New Roman" w:hAnsi="Times New Roman"/>
          <w:iCs/>
          <w:color w:val="000000"/>
          <w:sz w:val="28"/>
          <w:szCs w:val="28"/>
          <w:lang w:val="vi-VN" w:eastAsia="vi-VN" w:bidi="vi-VN"/>
        </w:rPr>
        <w:t>4</w:t>
      </w:r>
      <w:r w:rsidRPr="000D7236">
        <w:rPr>
          <w:rFonts w:ascii="Times New Roman" w:hAnsi="Times New Roman"/>
          <w:iCs/>
          <w:color w:val="000000"/>
          <w:sz w:val="28"/>
          <w:szCs w:val="28"/>
          <w:lang w:eastAsia="vi-VN" w:bidi="vi-VN"/>
        </w:rPr>
        <w:t>/</w:t>
      </w:r>
      <w:r w:rsidRPr="000D7236">
        <w:rPr>
          <w:rFonts w:ascii="Times New Roman" w:hAnsi="Times New Roman"/>
          <w:iCs/>
          <w:color w:val="000000"/>
          <w:sz w:val="28"/>
          <w:szCs w:val="28"/>
          <w:lang w:val="vi-VN" w:eastAsia="vi-VN" w:bidi="vi-VN"/>
        </w:rPr>
        <w:t>2025 của Chính phủ quy định ch</w:t>
      </w:r>
      <w:r w:rsidRPr="000D7236">
        <w:rPr>
          <w:rFonts w:ascii="Times New Roman" w:hAnsi="Times New Roman"/>
          <w:iCs/>
          <w:color w:val="000000"/>
          <w:sz w:val="28"/>
          <w:szCs w:val="28"/>
          <w:lang w:eastAsia="vi-VN" w:bidi="vi-VN"/>
        </w:rPr>
        <w:t>i</w:t>
      </w:r>
      <w:r w:rsidRPr="000D7236">
        <w:rPr>
          <w:rFonts w:ascii="Times New Roman" w:hAnsi="Times New Roman"/>
          <w:iCs/>
          <w:color w:val="000000"/>
          <w:sz w:val="28"/>
          <w:szCs w:val="28"/>
          <w:lang w:val="vi-VN" w:eastAsia="vi-VN" w:bidi="vi-VN"/>
        </w:rPr>
        <w:t xml:space="preserve"> tiết một </w:t>
      </w:r>
      <w:r w:rsidRPr="000D7236">
        <w:rPr>
          <w:rFonts w:ascii="Times New Roman" w:hAnsi="Times New Roman"/>
          <w:iCs/>
          <w:color w:val="000000"/>
          <w:sz w:val="28"/>
          <w:szCs w:val="28"/>
          <w:lang w:bidi="en-US"/>
        </w:rPr>
        <w:t xml:space="preserve">số </w:t>
      </w:r>
      <w:r w:rsidRPr="000D7236">
        <w:rPr>
          <w:rFonts w:ascii="Times New Roman" w:hAnsi="Times New Roman"/>
          <w:iCs/>
          <w:color w:val="000000"/>
          <w:sz w:val="28"/>
          <w:szCs w:val="28"/>
          <w:lang w:val="vi-VN" w:eastAsia="vi-VN" w:bidi="vi-VN"/>
        </w:rPr>
        <w:t xml:space="preserve">điều </w:t>
      </w:r>
      <w:r w:rsidRPr="000D7236">
        <w:rPr>
          <w:rFonts w:ascii="Times New Roman" w:hAnsi="Times New Roman"/>
          <w:iCs/>
          <w:color w:val="000000"/>
          <w:sz w:val="28"/>
          <w:szCs w:val="28"/>
          <w:lang w:eastAsia="vi-VN" w:bidi="vi-VN"/>
        </w:rPr>
        <w:t>và</w:t>
      </w:r>
      <w:r w:rsidRPr="000D7236">
        <w:rPr>
          <w:rFonts w:ascii="Times New Roman" w:hAnsi="Times New Roman"/>
          <w:iCs/>
          <w:color w:val="000000"/>
          <w:sz w:val="28"/>
          <w:szCs w:val="28"/>
          <w:lang w:val="vi-VN" w:eastAsia="vi-VN" w:bidi="vi-VN"/>
        </w:rPr>
        <w:t xml:space="preserve"> biện pháp </w:t>
      </w:r>
      <w:r w:rsidRPr="000D7236">
        <w:rPr>
          <w:rFonts w:ascii="Times New Roman" w:hAnsi="Times New Roman"/>
          <w:iCs/>
          <w:color w:val="000000"/>
          <w:sz w:val="28"/>
          <w:szCs w:val="28"/>
          <w:lang w:eastAsia="vi-VN" w:bidi="vi-VN"/>
        </w:rPr>
        <w:t>để tổ</w:t>
      </w:r>
      <w:r w:rsidRPr="000D7236">
        <w:rPr>
          <w:rFonts w:ascii="Times New Roman" w:hAnsi="Times New Roman"/>
          <w:iCs/>
          <w:color w:val="000000"/>
          <w:sz w:val="28"/>
          <w:szCs w:val="28"/>
          <w:lang w:val="vi-VN" w:eastAsia="vi-VN" w:bidi="vi-VN"/>
        </w:rPr>
        <w:t xml:space="preserve"> chức, hướng d</w:t>
      </w:r>
      <w:r w:rsidRPr="000D7236">
        <w:rPr>
          <w:rFonts w:ascii="Times New Roman" w:hAnsi="Times New Roman"/>
          <w:iCs/>
          <w:color w:val="000000"/>
          <w:sz w:val="28"/>
          <w:szCs w:val="28"/>
          <w:lang w:eastAsia="vi-VN" w:bidi="vi-VN"/>
        </w:rPr>
        <w:t>ẫn</w:t>
      </w:r>
      <w:r w:rsidRPr="000D7236">
        <w:rPr>
          <w:rFonts w:ascii="Times New Roman" w:hAnsi="Times New Roman"/>
          <w:iCs/>
          <w:color w:val="000000"/>
          <w:sz w:val="28"/>
          <w:szCs w:val="28"/>
          <w:lang w:val="vi-VN" w:eastAsia="vi-VN" w:bidi="vi-VN"/>
        </w:rPr>
        <w:t xml:space="preserve"> thi hành Luật Ban hành văn bản quy phạm pháp luật và Nghị định số 79/2025/NĐ-CP ngày 01</w:t>
      </w:r>
      <w:r w:rsidRPr="000D7236">
        <w:rPr>
          <w:rFonts w:ascii="Times New Roman" w:hAnsi="Times New Roman"/>
          <w:iCs/>
          <w:color w:val="000000"/>
          <w:sz w:val="28"/>
          <w:szCs w:val="28"/>
          <w:lang w:eastAsia="vi-VN" w:bidi="vi-VN"/>
        </w:rPr>
        <w:t>/</w:t>
      </w:r>
      <w:r w:rsidRPr="000D7236">
        <w:rPr>
          <w:rFonts w:ascii="Times New Roman" w:hAnsi="Times New Roman"/>
          <w:iCs/>
          <w:color w:val="000000"/>
          <w:sz w:val="28"/>
          <w:szCs w:val="28"/>
          <w:lang w:val="vi-VN" w:eastAsia="vi-VN" w:bidi="vi-VN"/>
        </w:rPr>
        <w:t>4</w:t>
      </w:r>
      <w:r w:rsidRPr="000D7236">
        <w:rPr>
          <w:rFonts w:ascii="Times New Roman" w:hAnsi="Times New Roman"/>
          <w:iCs/>
          <w:color w:val="000000"/>
          <w:sz w:val="28"/>
          <w:szCs w:val="28"/>
          <w:lang w:eastAsia="vi-VN" w:bidi="vi-VN"/>
        </w:rPr>
        <w:t>/</w:t>
      </w:r>
      <w:r w:rsidRPr="000D7236">
        <w:rPr>
          <w:rFonts w:ascii="Times New Roman" w:hAnsi="Times New Roman"/>
          <w:iCs/>
          <w:color w:val="000000"/>
          <w:sz w:val="28"/>
          <w:szCs w:val="28"/>
          <w:lang w:val="vi-VN" w:eastAsia="vi-VN" w:bidi="vi-VN"/>
        </w:rPr>
        <w:t>2025 của Chính phủ về kiếm tra, rà soát, hệ th</w:t>
      </w:r>
      <w:r w:rsidRPr="000D7236">
        <w:rPr>
          <w:rFonts w:ascii="Times New Roman" w:hAnsi="Times New Roman"/>
          <w:iCs/>
          <w:color w:val="000000"/>
          <w:sz w:val="28"/>
          <w:szCs w:val="28"/>
          <w:lang w:eastAsia="vi-VN" w:bidi="vi-VN"/>
        </w:rPr>
        <w:t>ống</w:t>
      </w:r>
      <w:r w:rsidRPr="000D7236">
        <w:rPr>
          <w:rFonts w:ascii="Times New Roman" w:hAnsi="Times New Roman"/>
          <w:iCs/>
          <w:color w:val="000000"/>
          <w:sz w:val="28"/>
          <w:szCs w:val="28"/>
          <w:lang w:val="vi-VN" w:eastAsia="vi-VN" w:bidi="vi-VN"/>
        </w:rPr>
        <w:t xml:space="preserve"> hóa và xử lý v</w:t>
      </w:r>
      <w:r w:rsidRPr="000D7236">
        <w:rPr>
          <w:rFonts w:ascii="Times New Roman" w:hAnsi="Times New Roman"/>
          <w:iCs/>
          <w:color w:val="000000"/>
          <w:sz w:val="28"/>
          <w:szCs w:val="28"/>
          <w:lang w:eastAsia="vi-VN" w:bidi="vi-VN"/>
        </w:rPr>
        <w:t>ăn</w:t>
      </w:r>
      <w:r w:rsidRPr="000D7236">
        <w:rPr>
          <w:rFonts w:ascii="Times New Roman" w:hAnsi="Times New Roman"/>
          <w:iCs/>
          <w:color w:val="000000"/>
          <w:sz w:val="28"/>
          <w:szCs w:val="28"/>
          <w:lang w:val="vi-VN" w:eastAsia="vi-VN" w:bidi="vi-VN"/>
        </w:rPr>
        <w:t xml:space="preserve"> bản quy phạm pháp luật;</w:t>
      </w:r>
    </w:p>
    <w:p w14:paraId="20169158" w14:textId="41340D50" w:rsidR="00951430" w:rsidRPr="00DD21BC" w:rsidRDefault="000D7236" w:rsidP="008A5A5C">
      <w:pPr>
        <w:pStyle w:val="NormalWeb"/>
        <w:widowControl w:val="0"/>
        <w:spacing w:before="120" w:beforeAutospacing="0" w:after="0" w:afterAutospacing="0" w:line="360" w:lineRule="exact"/>
        <w:ind w:firstLine="720"/>
        <w:jc w:val="both"/>
        <w:rPr>
          <w:spacing w:val="-4"/>
          <w:sz w:val="28"/>
          <w:szCs w:val="28"/>
        </w:rPr>
      </w:pPr>
      <w:r w:rsidRPr="00DD21BC">
        <w:rPr>
          <w:color w:val="000000" w:themeColor="text1"/>
          <w:spacing w:val="-4"/>
          <w:sz w:val="28"/>
          <w:szCs w:val="28"/>
        </w:rPr>
        <w:t>UBND tỉnh trình HĐND tỉnh ban hành Nghị quyết</w:t>
      </w:r>
      <w:r w:rsidR="00285A28" w:rsidRPr="00DD21BC">
        <w:rPr>
          <w:spacing w:val="-4"/>
          <w:sz w:val="28"/>
          <w:szCs w:val="28"/>
        </w:rPr>
        <w:t xml:space="preserve"> quy định chính sách trợ cấp, hỗ trợ đối với cán bộ, công chức, viên chức luân chuyển, điều động, tăng cường </w:t>
      </w:r>
      <w:r w:rsidR="00285A28" w:rsidRPr="00DD21BC">
        <w:rPr>
          <w:rFonts w:eastAsia="Arial"/>
          <w:bCs/>
          <w:spacing w:val="-4"/>
          <w:sz w:val="28"/>
          <w:szCs w:val="28"/>
        </w:rPr>
        <w:t>hỗ trợ</w:t>
      </w:r>
      <w:r w:rsidR="00285A28" w:rsidRPr="00DD21BC">
        <w:rPr>
          <w:rFonts w:eastAsia="Arial"/>
          <w:b/>
          <w:spacing w:val="-4"/>
          <w:sz w:val="28"/>
          <w:szCs w:val="28"/>
        </w:rPr>
        <w:t xml:space="preserve"> </w:t>
      </w:r>
      <w:r w:rsidR="00285A28" w:rsidRPr="00DD21BC">
        <w:rPr>
          <w:spacing w:val="-4"/>
          <w:sz w:val="28"/>
          <w:szCs w:val="28"/>
        </w:rPr>
        <w:t>Ủy ban nhân dân cấp xã thực hiện nhiệm vụ, với các nội dung như sau:</w:t>
      </w:r>
    </w:p>
    <w:p w14:paraId="1CD2A893" w14:textId="77777777" w:rsidR="00951430" w:rsidRPr="00FF6F34" w:rsidRDefault="00285A28">
      <w:pPr>
        <w:pStyle w:val="Heading1"/>
        <w:widowControl w:val="0"/>
        <w:spacing w:before="120" w:beforeAutospacing="0" w:after="0" w:afterAutospacing="0" w:line="340" w:lineRule="exact"/>
        <w:ind w:firstLine="720"/>
        <w:jc w:val="both"/>
        <w:rPr>
          <w:sz w:val="26"/>
          <w:szCs w:val="28"/>
        </w:rPr>
      </w:pPr>
      <w:r w:rsidRPr="00FF6F34">
        <w:rPr>
          <w:sz w:val="26"/>
          <w:szCs w:val="28"/>
        </w:rPr>
        <w:t>I. SỰ CẦN THIẾT XÂY DỰNG NGHỊ QUYẾT</w:t>
      </w:r>
    </w:p>
    <w:p w14:paraId="5899CD71" w14:textId="77777777" w:rsidR="00951430" w:rsidRPr="00FF6F34" w:rsidRDefault="00285A28">
      <w:pPr>
        <w:widowControl w:val="0"/>
        <w:spacing w:before="120" w:line="340" w:lineRule="exact"/>
        <w:ind w:firstLine="720"/>
        <w:jc w:val="both"/>
        <w:rPr>
          <w:b/>
          <w:bCs/>
        </w:rPr>
      </w:pPr>
      <w:r w:rsidRPr="00FF6F34">
        <w:rPr>
          <w:b/>
          <w:bCs/>
        </w:rPr>
        <w:t>1. Cơ sở chính trị, pháp lý</w:t>
      </w:r>
    </w:p>
    <w:p w14:paraId="1F6B512D" w14:textId="77777777" w:rsidR="00951430" w:rsidRPr="00DD21BC" w:rsidRDefault="00285A28">
      <w:pPr>
        <w:widowControl w:val="0"/>
        <w:tabs>
          <w:tab w:val="left" w:pos="720"/>
          <w:tab w:val="left" w:pos="1469"/>
        </w:tabs>
        <w:spacing w:before="120" w:line="340" w:lineRule="exact"/>
        <w:ind w:firstLine="720"/>
        <w:jc w:val="both"/>
        <w:rPr>
          <w:spacing w:val="-2"/>
          <w:lang w:val="pt-BR"/>
        </w:rPr>
      </w:pPr>
      <w:r w:rsidRPr="00DD21BC">
        <w:rPr>
          <w:spacing w:val="-2"/>
          <w:lang w:val="pt-BR"/>
        </w:rPr>
        <w:t xml:space="preserve">- Căn cứ điểm c khoản 1 Điều 21 Luật Ban hành văn bản quy phạm pháp luật ngày 19/2/2025 (sửa đổi, bổ sung tại khoản 3 Điều 1 Luật sửa đổi, bổ sung một số điều của Luật Ban hành văn bản quy phạm pháp luật ngày 25/6/2025) quy định Hội đồng nhân dân tỉnh ban hành Nghị quyết để quy định: </w:t>
      </w:r>
      <w:r w:rsidRPr="00DD21BC">
        <w:rPr>
          <w:i/>
          <w:spacing w:val="-2"/>
          <w:lang w:val="pt-BR"/>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p>
    <w:p w14:paraId="7315FF1D" w14:textId="77777777" w:rsidR="00951430" w:rsidRPr="00FF6F34" w:rsidRDefault="00285A28">
      <w:pPr>
        <w:widowControl w:val="0"/>
        <w:tabs>
          <w:tab w:val="left" w:pos="720"/>
          <w:tab w:val="left" w:pos="1469"/>
        </w:tabs>
        <w:spacing w:before="120" w:line="340" w:lineRule="exact"/>
        <w:ind w:firstLine="720"/>
        <w:jc w:val="both"/>
        <w:rPr>
          <w:lang w:val="es-MX"/>
        </w:rPr>
      </w:pPr>
      <w:r w:rsidRPr="00FF6F34">
        <w:rPr>
          <w:lang w:val="pt-BR"/>
        </w:rPr>
        <w:lastRenderedPageBreak/>
        <w:t xml:space="preserve">- Căn cứ điểm b khoản 3 Điều 15 Luật Tổ chức chính quyền địa phương ngày 16/6/2025 quy định: Hội đồng nhân dân tỉnh trong tổ chức và bảo đảm việc thi hành Hiến pháp và pháp luật : </w:t>
      </w:r>
      <w:r w:rsidRPr="00FF6F34">
        <w:rPr>
          <w:i/>
          <w:lang w:val="pt-BR"/>
        </w:rPr>
        <w:t>“Quyết định chiến lược, cơ chế, chính sách để phát triển kinh tế - xã hội, phát triển các ngành, lĩnh vực, phát triển kinh tế tư nhân; đột phá phát triển khoa học, công nghệ, đổi mới sáng tạo và chuyển đổi số của địa phương”.</w:t>
      </w:r>
    </w:p>
    <w:p w14:paraId="2DE8FE96" w14:textId="77777777" w:rsidR="00951430" w:rsidRPr="00FF6F34" w:rsidRDefault="00285A28">
      <w:pPr>
        <w:widowControl w:val="0"/>
        <w:tabs>
          <w:tab w:val="left" w:pos="720"/>
          <w:tab w:val="left" w:pos="1469"/>
        </w:tabs>
        <w:spacing w:before="120" w:line="340" w:lineRule="exact"/>
        <w:ind w:firstLine="720"/>
        <w:jc w:val="both"/>
        <w:rPr>
          <w:lang w:val="es-MX"/>
        </w:rPr>
      </w:pPr>
      <w:r w:rsidRPr="00FF6F34">
        <w:rPr>
          <w:lang w:val="es-MX"/>
        </w:rPr>
        <w:t>- Căn cứ</w:t>
      </w:r>
      <w:r w:rsidRPr="00FF6F34">
        <w:rPr>
          <w:shd w:val="clear" w:color="auto" w:fill="FFFFFF"/>
          <w:lang w:val="es-MX"/>
        </w:rPr>
        <w:t xml:space="preserve"> </w:t>
      </w:r>
      <w:r w:rsidRPr="00FF6F34">
        <w:rPr>
          <w:shd w:val="clear" w:color="auto" w:fill="FFFFFF"/>
        </w:rPr>
        <w:t xml:space="preserve">điểm d khoản 4 Điều 16 </w:t>
      </w:r>
      <w:r w:rsidRPr="00FF6F34">
        <w:rPr>
          <w:lang w:val="es-MX"/>
        </w:rPr>
        <w:t xml:space="preserve">Nghị quyết số 76/2025/UBTVQH15 ngày 14/4/2025 của Ủy ban Thường vụ Quốc hội về sắp xếp đơn vị hành chính năm 2025 quy định HĐND, UBND tỉnh có trách nhiệm: </w:t>
      </w:r>
      <w:r w:rsidRPr="00FF6F34">
        <w:rPr>
          <w:i/>
          <w:lang w:val="es-MX"/>
        </w:rPr>
        <w:t>“</w:t>
      </w:r>
      <w:r w:rsidRPr="00FF6F34">
        <w:rPr>
          <w:i/>
          <w:shd w:val="clear" w:color="auto" w:fill="FFFFFF"/>
        </w:rPr>
        <w:t>Căn cứ khả năng ngân sách của địa phương, ban hành cơ chế chính sách hỗ trợ điều kiện đi lại và làm việc cho cán bộ, công chức, viên chức và người lao động của các cơ quan, tổ chức ở đơn vị hành chính thực hiện sắp xếp về công tác tại trung tâm hành chính của đơn vị hành chính cấp tỉnh và cấp xã sau sắp xếp”</w:t>
      </w:r>
      <w:r w:rsidRPr="00FF6F34">
        <w:rPr>
          <w:shd w:val="clear" w:color="auto" w:fill="FFFFFF"/>
        </w:rPr>
        <w:t>.</w:t>
      </w:r>
      <w:r w:rsidRPr="00FF6F34">
        <w:rPr>
          <w:lang w:val="es-MX"/>
        </w:rPr>
        <w:t xml:space="preserve"> </w:t>
      </w:r>
    </w:p>
    <w:p w14:paraId="5E7B8E7E" w14:textId="77777777" w:rsidR="00951430" w:rsidRPr="00FF6F34" w:rsidRDefault="00285A28">
      <w:pPr>
        <w:pStyle w:val="NormalWeb"/>
        <w:widowControl w:val="0"/>
        <w:spacing w:before="120" w:beforeAutospacing="0" w:after="0" w:afterAutospacing="0" w:line="340" w:lineRule="exact"/>
        <w:ind w:firstLine="720"/>
        <w:jc w:val="both"/>
        <w:rPr>
          <w:sz w:val="28"/>
          <w:szCs w:val="28"/>
        </w:rPr>
      </w:pPr>
      <w:r w:rsidRPr="00FF6F34">
        <w:rPr>
          <w:sz w:val="28"/>
          <w:szCs w:val="28"/>
        </w:rPr>
        <w:t xml:space="preserve">- Căn cứ Kết luận số 210-KL/TW ngày 12/11/2025 của Ban Chấp hành Trung ương Đảng khóa XIII về tiếp tục xây dựng, hoàn thiện tổ chức bộ máy của hệ thống chính trị trong thời gian tới; </w:t>
      </w:r>
    </w:p>
    <w:p w14:paraId="451654FC" w14:textId="77777777" w:rsidR="00951430" w:rsidRPr="00FF6F34" w:rsidRDefault="00285A28">
      <w:pPr>
        <w:pStyle w:val="NormalWeb"/>
        <w:widowControl w:val="0"/>
        <w:spacing w:before="120" w:beforeAutospacing="0" w:after="0" w:afterAutospacing="0" w:line="340" w:lineRule="exact"/>
        <w:ind w:firstLine="720"/>
        <w:jc w:val="both"/>
        <w:rPr>
          <w:sz w:val="28"/>
          <w:szCs w:val="28"/>
        </w:rPr>
      </w:pPr>
      <w:r w:rsidRPr="00FF6F34">
        <w:rPr>
          <w:sz w:val="28"/>
          <w:szCs w:val="28"/>
        </w:rPr>
        <w:t xml:space="preserve">- Căn cứ Thông báo số 12-TB/VPTW ngày 04/02/2026 của Văn phòng Trung ương Đảng thông báo kết quả chuyến thăm và làm việc của đồng chí Tổng Bí thư Tô Lâm với Ban Chấp hành Đảng bộ tỉnh Điện Biên; </w:t>
      </w:r>
    </w:p>
    <w:p w14:paraId="04C71FE4" w14:textId="77777777" w:rsidR="00951430" w:rsidRPr="00FF6F34" w:rsidRDefault="00285A28">
      <w:pPr>
        <w:pStyle w:val="NormalWeb"/>
        <w:widowControl w:val="0"/>
        <w:spacing w:before="120" w:beforeAutospacing="0" w:after="0" w:afterAutospacing="0" w:line="340" w:lineRule="exact"/>
        <w:ind w:firstLine="720"/>
        <w:jc w:val="both"/>
        <w:rPr>
          <w:b/>
          <w:bCs/>
          <w:sz w:val="28"/>
          <w:szCs w:val="28"/>
        </w:rPr>
      </w:pPr>
      <w:r w:rsidRPr="00FF6F34">
        <w:rPr>
          <w:b/>
          <w:bCs/>
          <w:sz w:val="28"/>
          <w:szCs w:val="28"/>
        </w:rPr>
        <w:t>2. Cơ sở thực tiễn</w:t>
      </w:r>
    </w:p>
    <w:p w14:paraId="661F2739" w14:textId="77777777" w:rsidR="00951430" w:rsidRPr="00FF6F34" w:rsidRDefault="00285A28">
      <w:pPr>
        <w:spacing w:before="120" w:after="120"/>
        <w:ind w:firstLine="709"/>
        <w:jc w:val="both"/>
      </w:pPr>
      <w:r w:rsidRPr="00FF6F34">
        <w:t>Trong quá trình triển khai thực hiện mô hình chính quyền địa phương 02 cấp theo chủ trương của Trung ương, từ ngày 01/7/2025, tỉnh Điện Biên thực hiện sắp xếp 129 đơn vị hành chính cấp xã thành 45 đơn vị hành chính cấp xã mới. Việc tổ chức, vận hành mô hình chính quyền địa phương sau sắp xếp đặt ra yêu cầu ngày càng cao đối với năng lực quản trị, điều hành, tổ chức thực hiện nhiệm vụ của chính quyền cấp xã, nhất là tại các địa bàn vùng sâu, vùng xa, biên giới, địa bàn có điều kiện kinh tế - xã hội đặc biệt khó khăn.</w:t>
      </w:r>
    </w:p>
    <w:p w14:paraId="543094CA" w14:textId="18B682E7" w:rsidR="00951430" w:rsidRPr="00FF6F34" w:rsidRDefault="00285A28">
      <w:pPr>
        <w:spacing w:before="120" w:after="120"/>
        <w:ind w:firstLine="709"/>
        <w:jc w:val="both"/>
      </w:pPr>
      <w:r w:rsidRPr="00FF6F34">
        <w:t>Sau sắp xếp đơn vị hành chính, nhiều xã có quy mô diện tích tự nhiên lớn, phạm vi quản lý rộng, khối lượng công việc tăng, yêu cầu giải quyết nhiệm vụ trực tiếp, toàn diện và sát cơ sở hơn; trong khi đó, nguồn nhân lực tại một số địa phương còn thiếu và chưa đồng đều về chất lượng, nhất là đội ngũ cán bộ, công chức, viên chức có chuyên môn sâu ở các lĩnh vực như tài chính, đất đai, quy hoạch, công nghệ thông tin, cải cách hành chính</w:t>
      </w:r>
      <w:r w:rsidR="00233C8F" w:rsidRPr="00FF6F34">
        <w:t>,</w:t>
      </w:r>
      <w:r w:rsidRPr="00FF6F34">
        <w:t>… Điều này ảnh hưởng nhất định đến chất lượng, tiến độ giải quyết công việc và hiệu quả tổ chức thực hiện nhiệm vụ tại cơ sở.</w:t>
      </w:r>
    </w:p>
    <w:p w14:paraId="66C8F67A" w14:textId="77777777" w:rsidR="00951430" w:rsidRPr="00FF6F34" w:rsidRDefault="00285A28">
      <w:pPr>
        <w:spacing w:before="120" w:after="120"/>
        <w:ind w:firstLine="709"/>
        <w:jc w:val="both"/>
      </w:pPr>
      <w:r w:rsidRPr="00FF6F34">
        <w:t xml:space="preserve">Trước yêu cầu tăng cường nguồn lực cho cấp xã, thời gian qua UBND tỉnh đã triển khai việc biệt phái, luân chuyển, điều động, tăng cường cán bộ, công chức, viên chức từ các cơ quan, đơn vị cấp tỉnh đến công tác, hỗ trợ Ủy ban nhân dân cấp xã thực hiện nhiệm vụ. Thực tiễn cho thấy chủ trương này đã phát huy hiệu quả tích cực, góp phần hỗ trợ cấp xã tháo gỡ khó khăn về nhân lực, nâng cao chất lượng tham mưu, quản lý, điều hành và tổ chức thực hiện nhiệm vụ; đồng thời tăng cường kỷ luật, kỷ cương hành chính, nâng cao hiệu quả phối hợp giữa cấp </w:t>
      </w:r>
      <w:r w:rsidRPr="00FF6F34">
        <w:lastRenderedPageBreak/>
        <w:t>tỉnh và cấp xã, góp phần nâng cao chất lượng phục vụ Nhân dân và doanh nghiệp tại cơ sở. Chủ trương này nhận được sự đồng tình, ủng hộ của các cơ quan, đơn vị, chính quyền địa phương và được dư luận xã hội, Nhân dân đánh giá cao.</w:t>
      </w:r>
    </w:p>
    <w:p w14:paraId="46A49224" w14:textId="77777777" w:rsidR="00951430" w:rsidRPr="00FF6F34" w:rsidRDefault="00285A28">
      <w:pPr>
        <w:spacing w:before="120" w:after="120"/>
        <w:ind w:firstLine="709"/>
        <w:jc w:val="both"/>
      </w:pPr>
      <w:r w:rsidRPr="00FF6F34">
        <w:t>Bên cạnh những kết quả đạt được, quá trình triển khai thực hiện cũng cho thấy đội ngũ cán bộ, công chức, viên chức được luân chuyển, điều động, tăng cường đến công tác tại cấp xã, nhất là tại các địa bàn vùng sâu, vùng xa, biên giới, địa bàn đặc biệt khó khăn còn gặp nhiều khó khăn về điều kiện công tác, đi lại và sinh hoạt. Nhiều trường hợp phải công tác xa nơi cư trú trong thời gian dài, trong khi điều kiện cơ sở vật chất, hạ tầng tại một số địa phương còn hạn chế, phát sinh thêm nhiều chi phí sinh hoạt, đi lại, lưu trú. Những khó khăn này ảnh hưởng trực tiếp đến điều kiện công tác, tâm lý và khả năng yên tâm công tác lâu dài của đội ngũ được tăng cường cho cơ sở.</w:t>
      </w:r>
    </w:p>
    <w:p w14:paraId="32875788" w14:textId="77777777" w:rsidR="00951430" w:rsidRPr="00FF6F34" w:rsidRDefault="00285A28">
      <w:pPr>
        <w:spacing w:before="120" w:after="120"/>
        <w:ind w:firstLine="709"/>
        <w:jc w:val="both"/>
      </w:pPr>
      <w:r w:rsidRPr="00FF6F34">
        <w:t>Tuy nhiên, đến nay chưa có cơ chế trợ cấp, hỗ trợ phù hợp để động viên, khuyến khích đội ngũ cán bộ, công chức, viên chức được luân chuyển, điều động, tăng cường yên tâm công tác, gắn bó và phát huy năng lực tại cơ sở. Vì vậy, việc ban hành Nghị quyết quy định chính sách hỗ trợ là cần thiết nhằm tạo điều kiện ổn định đời sống, động viên tinh thần, khuyến khích cán bộ, công chức, viên chức phát huy trách nhiệm, năng lực chuyên môn trong quá trình thực hiện nhiệm vụ tại cấp xã; đồng thời góp phần thu hút, duy trì nguồn nhân lực có chất lượng hỗ trợ cơ sở trong giai đoạn hiện nay.</w:t>
      </w:r>
    </w:p>
    <w:p w14:paraId="0D35B7D4" w14:textId="77777777" w:rsidR="00951430" w:rsidRPr="00FF6F34" w:rsidRDefault="00285A28">
      <w:pPr>
        <w:widowControl w:val="0"/>
        <w:spacing w:before="120" w:line="340" w:lineRule="exact"/>
        <w:ind w:firstLine="720"/>
        <w:jc w:val="both"/>
        <w:outlineLvl w:val="0"/>
        <w:rPr>
          <w:b/>
          <w:bCs/>
          <w:kern w:val="36"/>
          <w:sz w:val="26"/>
        </w:rPr>
      </w:pPr>
      <w:r w:rsidRPr="00FF6F34">
        <w:rPr>
          <w:b/>
          <w:bCs/>
          <w:kern w:val="36"/>
          <w:sz w:val="26"/>
        </w:rPr>
        <w:t>II. MỤC ĐÍCH, QUAN ĐIỂM XÂY DỰNG NGHỊ QUYẾT</w:t>
      </w:r>
    </w:p>
    <w:p w14:paraId="60D9F510" w14:textId="77777777" w:rsidR="00951430" w:rsidRPr="00FF6F34" w:rsidRDefault="00285A28">
      <w:pPr>
        <w:pStyle w:val="Heading3"/>
        <w:keepNext w:val="0"/>
        <w:keepLines w:val="0"/>
        <w:widowControl w:val="0"/>
        <w:spacing w:before="120" w:line="340" w:lineRule="exact"/>
        <w:ind w:firstLine="720"/>
        <w:jc w:val="both"/>
        <w:rPr>
          <w:rFonts w:ascii="Times New Roman" w:hAnsi="Times New Roman" w:cs="Times New Roman"/>
          <w:b/>
          <w:bCs/>
          <w:color w:val="auto"/>
          <w:sz w:val="28"/>
          <w:szCs w:val="28"/>
        </w:rPr>
      </w:pPr>
      <w:r w:rsidRPr="00FF6F34">
        <w:rPr>
          <w:rFonts w:ascii="Times New Roman" w:hAnsi="Times New Roman" w:cs="Times New Roman"/>
          <w:b/>
          <w:bCs/>
          <w:color w:val="auto"/>
          <w:sz w:val="28"/>
          <w:szCs w:val="28"/>
        </w:rPr>
        <w:t>1. Mục đích</w:t>
      </w:r>
    </w:p>
    <w:p w14:paraId="249B57BB" w14:textId="77777777" w:rsidR="00951430" w:rsidRPr="00FF6F34" w:rsidRDefault="00285A28">
      <w:pPr>
        <w:pStyle w:val="Heading3"/>
        <w:keepNext w:val="0"/>
        <w:keepLines w:val="0"/>
        <w:widowControl w:val="0"/>
        <w:spacing w:before="120" w:line="340" w:lineRule="exact"/>
        <w:ind w:firstLine="720"/>
        <w:jc w:val="both"/>
        <w:rPr>
          <w:rFonts w:ascii="Times New Roman" w:hAnsi="Times New Roman" w:cs="Times New Roman"/>
          <w:color w:val="auto"/>
          <w:sz w:val="28"/>
          <w:szCs w:val="28"/>
        </w:rPr>
      </w:pPr>
      <w:r w:rsidRPr="00FF6F34">
        <w:rPr>
          <w:rFonts w:ascii="Times New Roman" w:hAnsi="Times New Roman" w:cs="Times New Roman"/>
          <w:color w:val="auto"/>
          <w:sz w:val="28"/>
          <w:szCs w:val="28"/>
        </w:rPr>
        <w:t xml:space="preserve">- Kịp thời cụ thể hóa chủ trương của Trung ương, của Tỉnh ủy về tăng cường nguồn lực cho cơ sở, nâng cao hiệu lực, hiệu quả hoạt động của chính quyền địa phương 02 cấp sau sắp xếp đơn vị hành chính; </w:t>
      </w:r>
    </w:p>
    <w:p w14:paraId="76817081" w14:textId="77777777" w:rsidR="00951430" w:rsidRPr="00FF6F34" w:rsidRDefault="00285A28">
      <w:pPr>
        <w:pStyle w:val="Heading3"/>
        <w:keepNext w:val="0"/>
        <w:keepLines w:val="0"/>
        <w:widowControl w:val="0"/>
        <w:spacing w:before="120" w:line="340" w:lineRule="exact"/>
        <w:ind w:firstLine="720"/>
        <w:jc w:val="both"/>
        <w:rPr>
          <w:rFonts w:ascii="Times New Roman" w:hAnsi="Times New Roman" w:cs="Times New Roman"/>
          <w:color w:val="auto"/>
          <w:sz w:val="28"/>
          <w:szCs w:val="28"/>
        </w:rPr>
      </w:pPr>
      <w:r w:rsidRPr="00FF6F34">
        <w:rPr>
          <w:rFonts w:ascii="Times New Roman" w:hAnsi="Times New Roman" w:cs="Times New Roman"/>
          <w:color w:val="auto"/>
          <w:sz w:val="28"/>
          <w:szCs w:val="28"/>
        </w:rPr>
        <w:t xml:space="preserve">- Hỗ trợ, động viên đội ngũ cán bộ, công chức, viên chức được luân chuyển, điều động, tăng cường đến công tác tại cấp xã, nhất là tại các địa bàn vùng sâu, vùng xa, biên giới, địa bàn có điều kiện kinh tế - xã hội đặc biệt khó khăn, yên tâm công tác, gắn bó và hoàn thành tốt nhiệm vụ được giao; </w:t>
      </w:r>
    </w:p>
    <w:p w14:paraId="5EC60151" w14:textId="77777777" w:rsidR="00951430" w:rsidRPr="00FF6F34" w:rsidRDefault="00285A28">
      <w:pPr>
        <w:widowControl w:val="0"/>
        <w:spacing w:before="120" w:line="340" w:lineRule="exact"/>
        <w:ind w:firstLine="720"/>
        <w:jc w:val="both"/>
        <w:outlineLvl w:val="1"/>
        <w:rPr>
          <w:b/>
          <w:bCs/>
        </w:rPr>
      </w:pPr>
      <w:r w:rsidRPr="00FF6F34">
        <w:rPr>
          <w:b/>
          <w:bCs/>
        </w:rPr>
        <w:t>2. Quan điểm xây dựng</w:t>
      </w:r>
    </w:p>
    <w:p w14:paraId="6D2D7563" w14:textId="77777777" w:rsidR="00951430" w:rsidRPr="00FF6F34" w:rsidRDefault="00285A28">
      <w:pPr>
        <w:widowControl w:val="0"/>
        <w:spacing w:before="120" w:line="340" w:lineRule="exact"/>
        <w:ind w:firstLine="720"/>
        <w:jc w:val="both"/>
      </w:pPr>
      <w:r w:rsidRPr="00FF6F34">
        <w:t xml:space="preserve">- Bảo đảm bám sát chủ trương, định hướng của Trung ương, của Tỉnh ủy về tiếp tục hoàn thiện tổ chức bộ máy, nâng cao chất lượng đội ngũ cán bộ, tăng cường nguồn lực cho cơ sở, nâng cao hiệu lực, hiệu quả hoạt động của chính quyền địa phương 02 cấp; đồng thời bảo đảm tính hợp hiến, hợp pháp, thống nhất với hệ thống pháp luật hiện hành; </w:t>
      </w:r>
    </w:p>
    <w:p w14:paraId="03FD4590" w14:textId="77777777" w:rsidR="00951430" w:rsidRPr="00FF6F34" w:rsidRDefault="00285A28">
      <w:pPr>
        <w:widowControl w:val="0"/>
        <w:spacing w:before="120" w:line="340" w:lineRule="exact"/>
        <w:ind w:firstLine="720"/>
        <w:jc w:val="both"/>
      </w:pPr>
      <w:r w:rsidRPr="00FF6F34">
        <w:t xml:space="preserve">- Chính sách trợ cấp, hỗ trợ được xây dựng trên cơ sở yêu cầu thực tiễn của địa phương, phù hợp với đặc điểm địa bàn miền núi, biên giới, điều kiện công tác tại cấp xã và khả năng cân đối ngân sách của tỉnh; góp phần tạo điều kiện để cán bộ, công chức, viên chức được luân chuyển, điều động, tăng cường yên tâm công tác, gắn bó và phát huy năng lực tại cơ sở; </w:t>
      </w:r>
    </w:p>
    <w:p w14:paraId="26625CB0" w14:textId="77777777" w:rsidR="00951430" w:rsidRPr="00FF6F34" w:rsidRDefault="00285A28">
      <w:pPr>
        <w:widowControl w:val="0"/>
        <w:spacing w:before="120" w:line="340" w:lineRule="exact"/>
        <w:ind w:firstLine="720"/>
        <w:jc w:val="both"/>
      </w:pPr>
      <w:r w:rsidRPr="00FF6F34">
        <w:t xml:space="preserve">- Bảo đảm việc trợ cấp, hỗ trợ đúng đối tượng, công khai, minh bạch, công </w:t>
      </w:r>
      <w:r w:rsidRPr="00FF6F34">
        <w:lastRenderedPageBreak/>
        <w:t xml:space="preserve">bằng, khả thi, không trùng lặp với các chế độ, chính sách hiện hành; bảo đảm quản lý, sử dụng kinh phí đúng mục đích, tiết kiệm, hiệu quả; </w:t>
      </w:r>
    </w:p>
    <w:p w14:paraId="268A8855" w14:textId="77777777" w:rsidR="00951430" w:rsidRPr="00FF6F34" w:rsidRDefault="00285A28" w:rsidP="004054E7">
      <w:pPr>
        <w:widowControl w:val="0"/>
        <w:spacing w:before="120" w:line="340" w:lineRule="exact"/>
        <w:ind w:firstLine="720"/>
        <w:jc w:val="both"/>
        <w:outlineLvl w:val="0"/>
        <w:rPr>
          <w:b/>
          <w:bCs/>
          <w:kern w:val="36"/>
          <w:sz w:val="26"/>
        </w:rPr>
      </w:pPr>
      <w:r w:rsidRPr="00FF6F34">
        <w:rPr>
          <w:b/>
          <w:bCs/>
          <w:kern w:val="36"/>
          <w:sz w:val="26"/>
        </w:rPr>
        <w:t>III. PHẠM VI ĐIỀU CHỈNH, ĐỐI TƯỢNG ÁP DỤNG</w:t>
      </w:r>
    </w:p>
    <w:p w14:paraId="02E1C072" w14:textId="6BE5A06C" w:rsidR="001B1CB3" w:rsidRPr="00FF6F34" w:rsidRDefault="00CC706D" w:rsidP="001B1CB3">
      <w:pPr>
        <w:pStyle w:val="Heading3"/>
        <w:keepNext w:val="0"/>
        <w:keepLines w:val="0"/>
        <w:widowControl w:val="0"/>
        <w:spacing w:before="120" w:line="340" w:lineRule="exact"/>
        <w:ind w:firstLine="720"/>
        <w:jc w:val="both"/>
        <w:rPr>
          <w:rFonts w:ascii="Times New Roman" w:hAnsi="Times New Roman" w:cs="Times New Roman"/>
          <w:color w:val="auto"/>
          <w:sz w:val="28"/>
          <w:szCs w:val="28"/>
        </w:rPr>
      </w:pPr>
      <w:r w:rsidRPr="00FF6F34">
        <w:rPr>
          <w:rFonts w:ascii="Times New Roman" w:hAnsi="Times New Roman" w:cs="Times New Roman"/>
          <w:color w:val="auto"/>
          <w:sz w:val="28"/>
          <w:szCs w:val="28"/>
        </w:rPr>
        <w:t>Theo ra soát nhu cầu</w:t>
      </w:r>
      <w:r w:rsidRPr="00FF6F34">
        <w:rPr>
          <w:rStyle w:val="FootnoteReference"/>
          <w:rFonts w:ascii="Times New Roman" w:hAnsi="Times New Roman" w:cs="Times New Roman"/>
          <w:color w:val="auto"/>
          <w:sz w:val="28"/>
          <w:szCs w:val="28"/>
        </w:rPr>
        <w:footnoteReference w:id="1"/>
      </w:r>
      <w:r w:rsidR="006827FB" w:rsidRPr="00FF6F34">
        <w:rPr>
          <w:rFonts w:ascii="Times New Roman" w:hAnsi="Times New Roman" w:cs="Times New Roman"/>
          <w:color w:val="auto"/>
          <w:sz w:val="28"/>
          <w:szCs w:val="28"/>
        </w:rPr>
        <w:t xml:space="preserve"> và </w:t>
      </w:r>
      <w:r w:rsidR="001B1CB3" w:rsidRPr="00FF6F34">
        <w:rPr>
          <w:rFonts w:ascii="Times New Roman" w:hAnsi="Times New Roman" w:cs="Times New Roman"/>
          <w:color w:val="auto"/>
          <w:sz w:val="28"/>
          <w:szCs w:val="28"/>
        </w:rPr>
        <w:t>thực trạng đội ngũ cán bộ, công chức, viên chức tại cấp xã cho thấy hiện nay nhu cầu bổ sung nguồn nhân lực chủ yếu tập trung ở khối chính quyền, nhất là các vị trí trực tiếp tham mưu, thực hiện chức năng quản lý nhà nước và giải quyết công việc thuộc thẩm quyền của Ủy ban nhân dân cấp xã. Do đó, để tập trung nguồn lực hỗ trợ hoạt động của chính quyền cơ sở, dự thảo Nghị quyết dự kiến quy định phạm vi điều chỉnh và đối tượng áp dụng như sau:</w:t>
      </w:r>
    </w:p>
    <w:p w14:paraId="2B9CE7CB" w14:textId="111C39CA" w:rsidR="00951430" w:rsidRPr="00FF6F34" w:rsidRDefault="00285A28" w:rsidP="001B1CB3">
      <w:pPr>
        <w:pStyle w:val="Heading3"/>
        <w:keepNext w:val="0"/>
        <w:keepLines w:val="0"/>
        <w:widowControl w:val="0"/>
        <w:spacing w:before="120" w:line="340" w:lineRule="exact"/>
        <w:ind w:firstLine="720"/>
        <w:jc w:val="both"/>
        <w:rPr>
          <w:rFonts w:ascii="Times New Roman" w:hAnsi="Times New Roman" w:cs="Times New Roman"/>
          <w:b/>
          <w:bCs/>
          <w:color w:val="auto"/>
          <w:sz w:val="28"/>
          <w:szCs w:val="28"/>
        </w:rPr>
      </w:pPr>
      <w:r w:rsidRPr="00FF6F34">
        <w:rPr>
          <w:rFonts w:ascii="Times New Roman" w:hAnsi="Times New Roman" w:cs="Times New Roman"/>
          <w:b/>
          <w:bCs/>
          <w:color w:val="auto"/>
          <w:sz w:val="28"/>
          <w:szCs w:val="28"/>
        </w:rPr>
        <w:t xml:space="preserve">1. Phạm vi điều chỉnh </w:t>
      </w:r>
    </w:p>
    <w:p w14:paraId="3D751217" w14:textId="77777777" w:rsidR="00951430" w:rsidRPr="00FF6F34" w:rsidRDefault="00285A28">
      <w:pPr>
        <w:widowControl w:val="0"/>
        <w:shd w:val="solid" w:color="FFFFFF" w:fill="auto"/>
        <w:spacing w:before="120" w:line="340" w:lineRule="exact"/>
        <w:ind w:firstLine="720"/>
        <w:jc w:val="both"/>
      </w:pPr>
      <w:r w:rsidRPr="00FF6F34">
        <w:t xml:space="preserve">Nghị quyết này quy định </w:t>
      </w:r>
      <w:r w:rsidRPr="00FF6F34">
        <w:rPr>
          <w:rFonts w:eastAsia="Arial"/>
        </w:rPr>
        <w:t xml:space="preserve">chính sách trợ cấp, hỗ trợ đối với cán bộ, công chức, viên chức các </w:t>
      </w:r>
      <w:r w:rsidRPr="00FF6F34">
        <w:t xml:space="preserve">cơ quan tham mưu, giúp việc Tỉnh ủy, Ủy ban Mặt trận Tổ quốc Việt Nam tỉnh, tổ chức chính trị - xã hội tỉnh, cơ quan của Hội đồng nhân dân tỉnh, cơ quan, đơn vị thuộc Ủy ban nhân dân tỉnh </w:t>
      </w:r>
      <w:r w:rsidRPr="00FF6F34">
        <w:rPr>
          <w:rFonts w:eastAsia="Arial"/>
        </w:rPr>
        <w:t>luân chuyển, điều động, tăng cường hỗ trợ Ủy ban nhân dân cấp xã thực hiện nhiệm vụ</w:t>
      </w:r>
      <w:r w:rsidRPr="00FF6F34">
        <w:t xml:space="preserve"> theo kế hoạch của Tỉnh ủy, Ủy ban nhân dân tỉnh phê duyệt.</w:t>
      </w:r>
    </w:p>
    <w:p w14:paraId="4F43D0CD" w14:textId="77777777" w:rsidR="00951430" w:rsidRPr="00FF6F34" w:rsidRDefault="00285A28">
      <w:pPr>
        <w:pStyle w:val="NormalWeb"/>
        <w:widowControl w:val="0"/>
        <w:spacing w:before="120" w:beforeAutospacing="0" w:after="0" w:afterAutospacing="0" w:line="340" w:lineRule="exact"/>
        <w:ind w:firstLine="720"/>
        <w:jc w:val="both"/>
        <w:rPr>
          <w:b/>
          <w:bCs/>
          <w:sz w:val="28"/>
          <w:szCs w:val="28"/>
        </w:rPr>
      </w:pPr>
      <w:r w:rsidRPr="00FF6F34">
        <w:rPr>
          <w:b/>
          <w:bCs/>
          <w:sz w:val="28"/>
          <w:szCs w:val="28"/>
        </w:rPr>
        <w:t>2. Đối tượng áp dụng</w:t>
      </w:r>
    </w:p>
    <w:p w14:paraId="77AE1725" w14:textId="77777777" w:rsidR="00951430" w:rsidRPr="00FF6F34" w:rsidRDefault="00285A28">
      <w:pPr>
        <w:shd w:val="solid" w:color="FFFFFF" w:fill="auto"/>
        <w:spacing w:before="120" w:line="340" w:lineRule="exact"/>
        <w:ind w:firstLine="720"/>
        <w:jc w:val="both"/>
      </w:pPr>
      <w:r w:rsidRPr="00FF6F34">
        <w:t xml:space="preserve">- Cán bộ, </w:t>
      </w:r>
      <w:r w:rsidRPr="00FF6F34">
        <w:rPr>
          <w:rFonts w:eastAsia="Arial"/>
        </w:rPr>
        <w:t xml:space="preserve">công chức, viên chức các </w:t>
      </w:r>
      <w:r w:rsidRPr="00FF6F34">
        <w:t xml:space="preserve">cơ quan tham mưu, giúp việc Tỉnh ủy, Ủy ban Mặt trận Tổ quốc Việt Nam tỉnh, tổ chức chính trị - xã hội tỉnh, cơ quan của Hội đồng nhân dân tỉnh, cơ quan, đơn vị thuộc Ủy ban nhân dân tỉnh </w:t>
      </w:r>
      <w:r w:rsidRPr="00FF6F34">
        <w:rPr>
          <w:rFonts w:eastAsia="Arial"/>
        </w:rPr>
        <w:t>luân chuyển, điều động, tăng cường hỗ trợ Ủy ban nhân dân cấp xã thực hiện nhiệm vụ</w:t>
      </w:r>
      <w:r w:rsidRPr="00FF6F34">
        <w:t xml:space="preserve"> theo kế hoạch của Tỉnh ủy, Ủy ban nhân dân tỉnh phê duyệt.</w:t>
      </w:r>
    </w:p>
    <w:p w14:paraId="6CBADC00" w14:textId="77777777" w:rsidR="00951430" w:rsidRPr="00FF6F34" w:rsidRDefault="00285A28">
      <w:pPr>
        <w:pStyle w:val="NormalWeb"/>
        <w:widowControl w:val="0"/>
        <w:spacing w:before="120" w:beforeAutospacing="0" w:after="0" w:afterAutospacing="0" w:line="340" w:lineRule="exact"/>
        <w:ind w:firstLine="720"/>
        <w:jc w:val="both"/>
        <w:rPr>
          <w:sz w:val="28"/>
          <w:szCs w:val="28"/>
        </w:rPr>
      </w:pPr>
      <w:r w:rsidRPr="00FF6F34">
        <w:rPr>
          <w:sz w:val="28"/>
          <w:szCs w:val="28"/>
        </w:rPr>
        <w:t>- Các cơ quan, đơn vị, tổ chức, cá nhân có liên quan đến việc thực hiện chính sách trợ cấp, hỗ trợ quy định tại Nghị quyết này.</w:t>
      </w:r>
    </w:p>
    <w:p w14:paraId="5796EC0D" w14:textId="77777777" w:rsidR="00951430" w:rsidRPr="00FF6F34" w:rsidRDefault="00285A28">
      <w:pPr>
        <w:widowControl w:val="0"/>
        <w:spacing w:before="120" w:line="340" w:lineRule="exact"/>
        <w:ind w:firstLine="720"/>
        <w:jc w:val="both"/>
        <w:outlineLvl w:val="0"/>
        <w:rPr>
          <w:b/>
          <w:bCs/>
          <w:kern w:val="36"/>
          <w:sz w:val="26"/>
        </w:rPr>
      </w:pPr>
      <w:r w:rsidRPr="00FF6F34">
        <w:rPr>
          <w:b/>
          <w:bCs/>
          <w:kern w:val="36"/>
          <w:sz w:val="26"/>
        </w:rPr>
        <w:t>IV. DỰ KIẾN NỘI DUNG CHÍNH SÁCH</w:t>
      </w:r>
    </w:p>
    <w:p w14:paraId="53EA98E5" w14:textId="77777777" w:rsidR="00951430" w:rsidRPr="00E36E82" w:rsidRDefault="00285A28">
      <w:pPr>
        <w:widowControl w:val="0"/>
        <w:shd w:val="solid" w:color="FFFFFF" w:fill="auto"/>
        <w:spacing w:before="120" w:line="340" w:lineRule="exact"/>
        <w:ind w:firstLine="720"/>
        <w:jc w:val="both"/>
        <w:rPr>
          <w:rFonts w:eastAsiaTheme="minorHAnsi"/>
          <w:b/>
          <w:bCs/>
          <w:kern w:val="2"/>
          <w14:ligatures w14:val="standardContextual"/>
        </w:rPr>
      </w:pPr>
      <w:r w:rsidRPr="00E36E82">
        <w:rPr>
          <w:b/>
          <w:bCs/>
        </w:rPr>
        <w:t>1. Chính sách trợ cấp một lần</w:t>
      </w:r>
    </w:p>
    <w:p w14:paraId="6D465323" w14:textId="3D1A34F5" w:rsidR="00E75A1B" w:rsidRPr="00FF6F34" w:rsidRDefault="00285A28">
      <w:pPr>
        <w:pStyle w:val="NormalWeb"/>
        <w:spacing w:before="120" w:beforeAutospacing="0" w:after="0" w:afterAutospacing="0" w:line="340" w:lineRule="exact"/>
        <w:ind w:firstLine="720"/>
        <w:jc w:val="both"/>
        <w:rPr>
          <w:sz w:val="28"/>
          <w:szCs w:val="28"/>
        </w:rPr>
      </w:pPr>
      <w:r w:rsidRPr="00FF6F34">
        <w:rPr>
          <w:sz w:val="28"/>
          <w:szCs w:val="28"/>
        </w:rPr>
        <w:t xml:space="preserve">a) Đối với cán bộ, </w:t>
      </w:r>
      <w:r w:rsidR="00897A25" w:rsidRPr="00FF6F34">
        <w:rPr>
          <w:sz w:val="28"/>
          <w:szCs w:val="28"/>
        </w:rPr>
        <w:t xml:space="preserve">công chức </w:t>
      </w:r>
      <w:r w:rsidR="002E077B">
        <w:rPr>
          <w:sz w:val="28"/>
          <w:szCs w:val="28"/>
        </w:rPr>
        <w:t>luân chuyển,</w:t>
      </w:r>
      <w:r w:rsidR="00897A25" w:rsidRPr="00FF6F34">
        <w:rPr>
          <w:sz w:val="28"/>
          <w:szCs w:val="28"/>
        </w:rPr>
        <w:t xml:space="preserve"> </w:t>
      </w:r>
      <w:r w:rsidRPr="00FF6F34">
        <w:rPr>
          <w:sz w:val="28"/>
          <w:szCs w:val="28"/>
        </w:rPr>
        <w:t>điều động</w:t>
      </w:r>
      <w:r w:rsidR="006D60AD" w:rsidRPr="00FF6F34">
        <w:rPr>
          <w:sz w:val="28"/>
          <w:szCs w:val="28"/>
        </w:rPr>
        <w:t xml:space="preserve"> có thời hạn </w:t>
      </w:r>
      <w:r w:rsidRPr="00FF6F34">
        <w:rPr>
          <w:sz w:val="28"/>
          <w:szCs w:val="28"/>
        </w:rPr>
        <w:t>đến công tác tại các xã có điều kiện kinh tế - xã hội đặc biệt khó khăn thuộc đối tượng thực hiện chính sách trợ cấp theo quy định tại Nghị định số 76/2019/NĐ-CP ngày 08/10/2019 của Chính phủ thì thực hiện theo quy định tại Nghị định này</w:t>
      </w:r>
      <w:r w:rsidR="00E75A1B" w:rsidRPr="00FF6F34">
        <w:rPr>
          <w:sz w:val="28"/>
          <w:szCs w:val="28"/>
        </w:rPr>
        <w:t>.</w:t>
      </w:r>
    </w:p>
    <w:p w14:paraId="14029E7C" w14:textId="77777777" w:rsidR="00AA72C8" w:rsidRPr="00FF6F34" w:rsidRDefault="00AA72C8">
      <w:pPr>
        <w:pStyle w:val="NormalWeb"/>
        <w:spacing w:before="120" w:beforeAutospacing="0" w:after="0" w:afterAutospacing="0" w:line="340" w:lineRule="exact"/>
        <w:ind w:firstLine="720"/>
        <w:jc w:val="both"/>
        <w:rPr>
          <w:sz w:val="28"/>
          <w:szCs w:val="28"/>
        </w:rPr>
      </w:pPr>
      <w:r w:rsidRPr="00FF6F34">
        <w:rPr>
          <w:sz w:val="28"/>
          <w:szCs w:val="28"/>
        </w:rPr>
        <w:t xml:space="preserve">Việc quy định nội dung này nhằm xác định rõ nhóm đối tượng đã được hưởng chính sách trợ cấp một lần theo quy định của Trung ương để làm cơ sở phân định phạm vi áp dụng của Nghị quyết. Tại khoản 1 Điều 7 Nghị định số 76/2019/NĐ-CP quy định: “Trợ cấp lần đầu bằng 10 tháng lương cơ sở tại thời điểm nhận công tác ở vùng có điều kiện kinh tế - xã hội đặc biệt khó khăn”. Do đó, đối với cán bộ, công chức thuộc phạm vi điều chỉnh của Nghị định số 76/2019/NĐ-CP, dự thảo Nghị quyết không quy định thêm chính sách trợ cấp một </w:t>
      </w:r>
      <w:r w:rsidRPr="00FF6F34">
        <w:rPr>
          <w:sz w:val="28"/>
          <w:szCs w:val="28"/>
        </w:rPr>
        <w:lastRenderedPageBreak/>
        <w:t>lần nhằm bảo đảm thống nhất với chính sách hiện hành của Trung ương, tránh chồng chéo, trùng lặp chế độ, chính sách đối với cùng một nội dung hỗ trợ khi đến công tác tại địa bàn được phân công. Đồng thời, bảo đảm nguyên tắc mỗi đối tượng chỉ được hưởng một chế độ trợ cấp một lần cùng tính chất, góp phần sử dụng ngân sách nhà nước tiết kiệm, hiệu quả và bảo đảm công bằng trong quá trình thực hiện chính sách.</w:t>
      </w:r>
    </w:p>
    <w:p w14:paraId="62FA70F9" w14:textId="0CD64ADC" w:rsidR="0066550D" w:rsidRPr="00FF6F34" w:rsidRDefault="00285A28">
      <w:pPr>
        <w:pStyle w:val="NormalWeb"/>
        <w:spacing w:before="120" w:beforeAutospacing="0" w:after="0" w:afterAutospacing="0" w:line="340" w:lineRule="exact"/>
        <w:ind w:firstLine="720"/>
        <w:jc w:val="both"/>
        <w:rPr>
          <w:sz w:val="28"/>
          <w:szCs w:val="28"/>
        </w:rPr>
      </w:pPr>
      <w:r w:rsidRPr="00FF6F34">
        <w:rPr>
          <w:sz w:val="28"/>
          <w:szCs w:val="28"/>
        </w:rPr>
        <w:t xml:space="preserve">b) Đối với viên chức được tăng cường </w:t>
      </w:r>
      <w:r w:rsidR="00471FC2" w:rsidRPr="00FF6F34">
        <w:rPr>
          <w:sz w:val="28"/>
          <w:szCs w:val="28"/>
        </w:rPr>
        <w:t xml:space="preserve">có thời hạn </w:t>
      </w:r>
      <w:r w:rsidRPr="00FF6F34">
        <w:rPr>
          <w:sz w:val="28"/>
          <w:szCs w:val="28"/>
        </w:rPr>
        <w:t>hỗ trợ Ủy ban nhân dân cấp xã thuộc đối tượng thực hiện chính sách trợ cấp theo quy định tại Nghị định số 178/2024/NĐ-CP ngày 31/12/2024 của Chính phủ thì thực hiện theo quy định tại Nghị định này</w:t>
      </w:r>
      <w:r w:rsidR="0066550D" w:rsidRPr="00FF6F34">
        <w:rPr>
          <w:sz w:val="28"/>
          <w:szCs w:val="28"/>
        </w:rPr>
        <w:t xml:space="preserve">. </w:t>
      </w:r>
    </w:p>
    <w:p w14:paraId="5BBEC901" w14:textId="77777777" w:rsidR="00D517D0" w:rsidRPr="00FF6F34" w:rsidRDefault="00BF369C">
      <w:pPr>
        <w:pStyle w:val="NormalWeb"/>
        <w:spacing w:before="120" w:beforeAutospacing="0" w:after="0" w:afterAutospacing="0" w:line="340" w:lineRule="exact"/>
        <w:ind w:firstLine="720"/>
        <w:jc w:val="both"/>
        <w:rPr>
          <w:sz w:val="28"/>
          <w:szCs w:val="28"/>
        </w:rPr>
      </w:pPr>
      <w:r w:rsidRPr="00FF6F34">
        <w:rPr>
          <w:sz w:val="28"/>
          <w:szCs w:val="28"/>
        </w:rPr>
        <w:t xml:space="preserve"> </w:t>
      </w:r>
      <w:r w:rsidR="00D517D0" w:rsidRPr="00FF6F34">
        <w:rPr>
          <w:sz w:val="28"/>
          <w:szCs w:val="28"/>
        </w:rPr>
        <w:t>Việc quy định nội dung này nhằm xác định rõ nhóm đối tượng đã được hưởng chính sách trợ cấp một lần theo quy định của Trung ương để làm cơ sở phân định phạm vi áp dụng của Nghị quyết. Tại điểm b khoản 1 Điều 12 Nghị định số 178/2024/NĐ-CP quy định: “Trợ cấp một lần bằng 10 tháng lương cơ sở tại thời điểm nhận công tác”. Do đó, đối với các viên chức thuộc phạm vi điều chỉnh của Nghị định số 178/2024/NĐ-CP, dự thảo Nghị quyết không quy định thêm chính sách trợ cấp một lần nhằm bảo đảm thống nhất với chính sách hiện hành của Trung ương, tránh chồng chéo, trùng lặp chế độ, chính sách đối với cùng một nội dung hỗ trợ. Đồng thời, bảo đảm nguyên tắc mỗi đối tượng chỉ được hưởng một chế độ trợ cấp một lần cùng tính chất, góp phần sử dụng ngân sách nhà nước tiết kiệm, hiệu quả và bảo đảm công bằng trong quá trình thực hiện chính sách.</w:t>
      </w:r>
    </w:p>
    <w:p w14:paraId="7AEDC5E7" w14:textId="5F8CF7A4" w:rsidR="002A65D6" w:rsidRPr="00344983" w:rsidRDefault="002A65D6" w:rsidP="002A65D6">
      <w:pPr>
        <w:pStyle w:val="isselectedend"/>
        <w:spacing w:before="120" w:beforeAutospacing="0" w:after="0" w:afterAutospacing="0" w:line="360" w:lineRule="exact"/>
        <w:ind w:firstLine="720"/>
        <w:jc w:val="both"/>
        <w:rPr>
          <w:sz w:val="28"/>
          <w:szCs w:val="28"/>
        </w:rPr>
      </w:pPr>
      <w:r w:rsidRPr="00344983">
        <w:rPr>
          <w:sz w:val="28"/>
          <w:szCs w:val="28"/>
        </w:rPr>
        <w:t>c) Cán bộ</w:t>
      </w:r>
      <w:r w:rsidR="00324043">
        <w:rPr>
          <w:sz w:val="28"/>
          <w:szCs w:val="28"/>
        </w:rPr>
        <w:t>,</w:t>
      </w:r>
      <w:r w:rsidRPr="00344983">
        <w:rPr>
          <w:sz w:val="28"/>
          <w:szCs w:val="28"/>
        </w:rPr>
        <w:t xml:space="preserve"> công chức </w:t>
      </w:r>
      <w:r w:rsidR="00324043" w:rsidRPr="00344983">
        <w:rPr>
          <w:sz w:val="28"/>
          <w:szCs w:val="28"/>
        </w:rPr>
        <w:t xml:space="preserve">luân chuyển, </w:t>
      </w:r>
      <w:r w:rsidRPr="00344983">
        <w:rPr>
          <w:sz w:val="28"/>
          <w:szCs w:val="28"/>
        </w:rPr>
        <w:t xml:space="preserve">điều động </w:t>
      </w:r>
      <w:r>
        <w:rPr>
          <w:sz w:val="28"/>
          <w:szCs w:val="28"/>
        </w:rPr>
        <w:t>hỗ trợ</w:t>
      </w:r>
      <w:r w:rsidRPr="00344983">
        <w:rPr>
          <w:sz w:val="28"/>
          <w:szCs w:val="28"/>
        </w:rPr>
        <w:t xml:space="preserve"> Ủy ban nhân dân cấp xã không thuộc đối tượng hưởng chính sách trợ cấp một lần theo quy định tại điểm a và điểm b khoản này thì được hưởng trợ cấp một lần bằng 10 tháng lương cơ sở.</w:t>
      </w:r>
    </w:p>
    <w:p w14:paraId="0ECE31AC" w14:textId="77777777" w:rsidR="002A65D6" w:rsidRPr="00344983" w:rsidRDefault="002A65D6" w:rsidP="002A65D6">
      <w:pPr>
        <w:pStyle w:val="isselectedend"/>
        <w:spacing w:before="120" w:beforeAutospacing="0" w:after="0" w:afterAutospacing="0" w:line="360" w:lineRule="exact"/>
        <w:ind w:firstLine="720"/>
        <w:jc w:val="both"/>
        <w:rPr>
          <w:sz w:val="28"/>
          <w:szCs w:val="28"/>
        </w:rPr>
      </w:pPr>
      <w:r w:rsidRPr="00344983">
        <w:rPr>
          <w:sz w:val="28"/>
          <w:szCs w:val="28"/>
        </w:rPr>
        <w:t>Việc quy định nội dung này nhằm bảo đảm bao quát đầy đủ các đối tượng được cử đến công tác tại Ủy ban nhân dân cấp xã nhưng không thuộc phạm vi áp dụng của chính sách trợ cấp một lần theo Nghị định số 76/2019/NĐ-CP ngày 08/10/2019 của Chính phủ và Nghị định số 178/2024/NĐ-CP ngày 31/12/2024 của Chính phủ.</w:t>
      </w:r>
    </w:p>
    <w:p w14:paraId="1754459D" w14:textId="77777777" w:rsidR="002A65D6" w:rsidRPr="00344983" w:rsidRDefault="002A65D6" w:rsidP="002A65D6">
      <w:pPr>
        <w:pStyle w:val="isselectedend"/>
        <w:spacing w:before="120" w:beforeAutospacing="0" w:after="0" w:afterAutospacing="0" w:line="360" w:lineRule="exact"/>
        <w:ind w:firstLine="720"/>
        <w:jc w:val="both"/>
        <w:rPr>
          <w:sz w:val="28"/>
          <w:szCs w:val="28"/>
        </w:rPr>
      </w:pPr>
      <w:r w:rsidRPr="00344983">
        <w:rPr>
          <w:sz w:val="28"/>
          <w:szCs w:val="28"/>
        </w:rPr>
        <w:t>Đối với cán bộ, công chức, Luật Cán bộ, công chức năm 2025 và các văn bản hướng dẫn thi hành quy định các hình thức điều động, luân chuyển và biệt phái; không quy định hình thức “tăng cường”. Do đó, trong quá trình tổ chức thực hiện chủ trương tăng cường cán bộ, công chức đến công tác tại Ủy ban nhân dân cấp xã, việc bố trí nhân sự được thực hiện thông qua các hình thức điều động, luân chuyển hoặc biệt phái theo quy định của pháp luật.</w:t>
      </w:r>
    </w:p>
    <w:p w14:paraId="16FF5F5F" w14:textId="77777777" w:rsidR="002A65D6" w:rsidRPr="00344983" w:rsidRDefault="002A65D6" w:rsidP="002A65D6">
      <w:pPr>
        <w:pStyle w:val="isselectedend"/>
        <w:spacing w:before="120" w:beforeAutospacing="0" w:after="0" w:afterAutospacing="0" w:line="360" w:lineRule="exact"/>
        <w:ind w:firstLine="720"/>
        <w:jc w:val="both"/>
        <w:rPr>
          <w:sz w:val="28"/>
          <w:szCs w:val="28"/>
        </w:rPr>
      </w:pPr>
      <w:r w:rsidRPr="00344983">
        <w:rPr>
          <w:sz w:val="28"/>
          <w:szCs w:val="28"/>
        </w:rPr>
        <w:t xml:space="preserve">Thực tiễn cho thấy, khi được cử đến công tác tại Ủy ban nhân dân cấp xã, cán bộ, công chức thường phát sinh các chi phí ban đầu liên quan đến việc di chuyển, bố trí nơi ở, ổn định điều kiện sinh hoạt và công tác tại địa bàn mới. Trong khi đó, một số trường hợp không thuộc đối tượng được hưởng chính sách trợ cấp </w:t>
      </w:r>
      <w:r w:rsidRPr="00344983">
        <w:rPr>
          <w:sz w:val="28"/>
          <w:szCs w:val="28"/>
        </w:rPr>
        <w:lastRenderedPageBreak/>
        <w:t>một lần theo quy định của Trung ương. Vì vậy, việc quy định chính sách trợ cấp một lần bằng 10 tháng lương cơ sở đối với các trường hợp nêu trên là cần thiết nhằm tạo điều kiện để cán bộ, công chức sớm ổn định công tác, yên tâm thực hiện nhiệm vụ được giao.</w:t>
      </w:r>
    </w:p>
    <w:p w14:paraId="5DFA6FFD" w14:textId="77777777" w:rsidR="002A65D6" w:rsidRPr="00344983" w:rsidRDefault="002A65D6" w:rsidP="002A65D6">
      <w:pPr>
        <w:pStyle w:val="NormalWeb"/>
        <w:spacing w:before="120" w:beforeAutospacing="0" w:after="0" w:afterAutospacing="0" w:line="360" w:lineRule="exact"/>
        <w:ind w:firstLine="720"/>
        <w:jc w:val="both"/>
        <w:rPr>
          <w:sz w:val="28"/>
          <w:szCs w:val="28"/>
        </w:rPr>
      </w:pPr>
      <w:r w:rsidRPr="00344983">
        <w:rPr>
          <w:sz w:val="28"/>
          <w:szCs w:val="28"/>
        </w:rPr>
        <w:t xml:space="preserve">Việc xây dựng chính sách theo hướng kế thừa các quy định hiện hành của Trung ương đối với các đối tượng đã được hưởng chế độ trợ cấp một lần, đồng thời bổ sung chính sách đối với các trường hợp chưa thuộc phạm vi điều chỉnh nhằm bảo đảm tính đồng bộ, thống nhất và công bằng trong thực hiện chính sách; tránh bỏ sót đối tượng, góp phần nâng cao hiệu quả công tác luân chuyển, điều động cán bộ, công chức đến </w:t>
      </w:r>
      <w:r>
        <w:rPr>
          <w:sz w:val="28"/>
          <w:szCs w:val="28"/>
        </w:rPr>
        <w:t>hỗ trợ</w:t>
      </w:r>
      <w:r w:rsidRPr="00344983">
        <w:rPr>
          <w:sz w:val="28"/>
          <w:szCs w:val="28"/>
        </w:rPr>
        <w:t xml:space="preserve"> Ủy ban nhân dân cấp xã.</w:t>
      </w:r>
    </w:p>
    <w:p w14:paraId="4BB7D3E9" w14:textId="52428837" w:rsidR="00951430" w:rsidRPr="00E36E82" w:rsidRDefault="00285A28">
      <w:pPr>
        <w:pStyle w:val="NormalWeb"/>
        <w:widowControl w:val="0"/>
        <w:spacing w:before="120" w:beforeAutospacing="0" w:after="0" w:afterAutospacing="0" w:line="340" w:lineRule="exact"/>
        <w:ind w:firstLine="720"/>
        <w:jc w:val="both"/>
        <w:rPr>
          <w:b/>
          <w:bCs/>
          <w:sz w:val="28"/>
          <w:szCs w:val="28"/>
        </w:rPr>
      </w:pPr>
      <w:r w:rsidRPr="00E36E82">
        <w:rPr>
          <w:b/>
          <w:bCs/>
          <w:sz w:val="28"/>
          <w:szCs w:val="28"/>
        </w:rPr>
        <w:t>2. Chính sách hỗ trợ</w:t>
      </w:r>
      <w:r w:rsidR="00990CBA" w:rsidRPr="00E36E82">
        <w:rPr>
          <w:b/>
          <w:bCs/>
          <w:sz w:val="28"/>
          <w:szCs w:val="28"/>
        </w:rPr>
        <w:t xml:space="preserve"> sinh hoạt phí</w:t>
      </w:r>
      <w:r w:rsidRPr="00E36E82">
        <w:rPr>
          <w:b/>
          <w:bCs/>
          <w:sz w:val="28"/>
          <w:szCs w:val="28"/>
        </w:rPr>
        <w:t xml:space="preserve"> hàng tháng</w:t>
      </w:r>
      <w:r w:rsidR="00DF2601" w:rsidRPr="00E36E82">
        <w:rPr>
          <w:b/>
          <w:bCs/>
          <w:sz w:val="28"/>
          <w:szCs w:val="28"/>
        </w:rPr>
        <w:t xml:space="preserve"> </w:t>
      </w:r>
    </w:p>
    <w:p w14:paraId="6649729A" w14:textId="77D3753B" w:rsidR="00951430" w:rsidRPr="00FF6F34" w:rsidRDefault="00285A28">
      <w:pPr>
        <w:pStyle w:val="NormalWeb"/>
        <w:widowControl w:val="0"/>
        <w:spacing w:before="120" w:beforeAutospacing="0" w:after="0" w:afterAutospacing="0" w:line="340" w:lineRule="exact"/>
        <w:ind w:firstLine="720"/>
        <w:jc w:val="both"/>
        <w:rPr>
          <w:sz w:val="28"/>
          <w:szCs w:val="28"/>
        </w:rPr>
      </w:pPr>
      <w:r w:rsidRPr="00FF6F34">
        <w:rPr>
          <w:sz w:val="28"/>
          <w:szCs w:val="28"/>
        </w:rPr>
        <w:t>Hỗ trợ</w:t>
      </w:r>
      <w:r w:rsidR="00171A92">
        <w:rPr>
          <w:sz w:val="28"/>
          <w:szCs w:val="28"/>
        </w:rPr>
        <w:t xml:space="preserve"> </w:t>
      </w:r>
      <w:r w:rsidR="00171A92" w:rsidRPr="00FF6F34">
        <w:rPr>
          <w:sz w:val="28"/>
          <w:szCs w:val="28"/>
        </w:rPr>
        <w:t>sinh hoạt phí</w:t>
      </w:r>
      <w:r w:rsidRPr="00FF6F34">
        <w:rPr>
          <w:sz w:val="28"/>
          <w:szCs w:val="28"/>
        </w:rPr>
        <w:t xml:space="preserve"> hàng tháng</w:t>
      </w:r>
      <w:r w:rsidR="009E4E0C" w:rsidRPr="00FF6F34">
        <w:rPr>
          <w:sz w:val="28"/>
          <w:szCs w:val="28"/>
        </w:rPr>
        <w:t xml:space="preserve"> </w:t>
      </w:r>
      <w:r w:rsidRPr="00FF6F34">
        <w:rPr>
          <w:sz w:val="28"/>
          <w:szCs w:val="28"/>
        </w:rPr>
        <w:t>đối với cán bộ, công chức, viên chức được luân chuyển, điều động, tăng cường đến công tác tại Ủy ban nhân dân cấp xã, cụ thể như sau:</w:t>
      </w:r>
    </w:p>
    <w:p w14:paraId="2ABE596F" w14:textId="031DBC89" w:rsidR="00951430" w:rsidRPr="00FF6F34" w:rsidRDefault="00285A28">
      <w:pPr>
        <w:pStyle w:val="NormalWeb"/>
        <w:widowControl w:val="0"/>
        <w:spacing w:before="120" w:beforeAutospacing="0" w:after="0" w:afterAutospacing="0" w:line="340" w:lineRule="exact"/>
        <w:ind w:firstLine="720"/>
        <w:jc w:val="both"/>
        <w:rPr>
          <w:sz w:val="28"/>
          <w:szCs w:val="28"/>
        </w:rPr>
      </w:pPr>
      <w:r w:rsidRPr="00FF6F34">
        <w:rPr>
          <w:sz w:val="28"/>
          <w:szCs w:val="28"/>
        </w:rPr>
        <w:t xml:space="preserve">a) Hỗ trợ bằng </w:t>
      </w:r>
      <w:r w:rsidR="00034CAA" w:rsidRPr="00FF6F34">
        <w:rPr>
          <w:sz w:val="28"/>
          <w:szCs w:val="28"/>
        </w:rPr>
        <w:t>3.000.000</w:t>
      </w:r>
      <w:r w:rsidRPr="00FF6F34">
        <w:rPr>
          <w:sz w:val="28"/>
          <w:szCs w:val="28"/>
        </w:rPr>
        <w:t>/người/tháng đối với trường hợp công tác tại địa bàn có điều kiện kinh tế - xã hội đặc biệt khó khăn.</w:t>
      </w:r>
    </w:p>
    <w:p w14:paraId="6379C8D8" w14:textId="54146E4F" w:rsidR="00951430" w:rsidRPr="00FF6F34" w:rsidRDefault="00285A28">
      <w:pPr>
        <w:pStyle w:val="NormalWeb"/>
        <w:widowControl w:val="0"/>
        <w:spacing w:before="120" w:beforeAutospacing="0" w:after="0" w:afterAutospacing="0" w:line="340" w:lineRule="exact"/>
        <w:ind w:firstLine="720"/>
        <w:jc w:val="both"/>
        <w:rPr>
          <w:sz w:val="28"/>
          <w:szCs w:val="28"/>
        </w:rPr>
      </w:pPr>
      <w:r w:rsidRPr="00FF6F34">
        <w:rPr>
          <w:sz w:val="28"/>
          <w:szCs w:val="28"/>
        </w:rPr>
        <w:t xml:space="preserve">b) Hỗ trợ bằng </w:t>
      </w:r>
      <w:r w:rsidR="00034CAA" w:rsidRPr="00FF6F34">
        <w:rPr>
          <w:sz w:val="28"/>
          <w:szCs w:val="28"/>
        </w:rPr>
        <w:t xml:space="preserve">2.000.000/người/tháng </w:t>
      </w:r>
      <w:r w:rsidRPr="00FF6F34">
        <w:rPr>
          <w:sz w:val="28"/>
          <w:szCs w:val="28"/>
        </w:rPr>
        <w:t xml:space="preserve">đối với trường hợp công tác tại các địa bàn còn lại. </w:t>
      </w:r>
    </w:p>
    <w:p w14:paraId="3B5EC553" w14:textId="01B66CC3" w:rsidR="004C2B27" w:rsidRPr="005D77E9" w:rsidRDefault="00285A28" w:rsidP="004C2B27">
      <w:pPr>
        <w:pStyle w:val="Heading4"/>
        <w:spacing w:before="120" w:line="360" w:lineRule="exact"/>
        <w:ind w:firstLine="720"/>
        <w:jc w:val="both"/>
        <w:rPr>
          <w:rFonts w:ascii="Times New Roman" w:hAnsi="Times New Roman" w:cs="Times New Roman"/>
          <w:b/>
          <w:bCs/>
          <w:i w:val="0"/>
          <w:iCs w:val="0"/>
          <w:color w:val="auto"/>
        </w:rPr>
      </w:pPr>
      <w:r w:rsidRPr="005D77E9">
        <w:rPr>
          <w:rFonts w:ascii="Times New Roman" w:hAnsi="Times New Roman" w:cs="Times New Roman"/>
          <w:b/>
          <w:bCs/>
          <w:i w:val="0"/>
          <w:iCs w:val="0"/>
          <w:color w:val="auto"/>
          <w:spacing w:val="-4"/>
        </w:rPr>
        <w:t xml:space="preserve">3. </w:t>
      </w:r>
      <w:r w:rsidR="00251066" w:rsidRPr="005D77E9">
        <w:rPr>
          <w:rFonts w:ascii="Times New Roman" w:hAnsi="Times New Roman" w:cs="Times New Roman"/>
          <w:b/>
          <w:bCs/>
          <w:i w:val="0"/>
          <w:iCs w:val="0"/>
          <w:color w:val="auto"/>
        </w:rPr>
        <w:t>Điều kiện hưởng và nguyên tắc thực hiện chính sách</w:t>
      </w:r>
    </w:p>
    <w:p w14:paraId="3DC4C975" w14:textId="0B73C0AB" w:rsidR="004C2B27" w:rsidRPr="00FF6F34" w:rsidRDefault="004C2B27" w:rsidP="004C2B27">
      <w:pPr>
        <w:pStyle w:val="NormalWeb"/>
        <w:spacing w:before="120" w:beforeAutospacing="0" w:after="0" w:afterAutospacing="0" w:line="360" w:lineRule="exact"/>
        <w:ind w:firstLine="720"/>
        <w:jc w:val="both"/>
        <w:rPr>
          <w:sz w:val="28"/>
          <w:szCs w:val="28"/>
        </w:rPr>
      </w:pPr>
      <w:r w:rsidRPr="00FF6F34">
        <w:rPr>
          <w:sz w:val="28"/>
          <w:szCs w:val="28"/>
        </w:rPr>
        <w:t>a) Chính sách trợ cấp một lần quy định tại mục 1 được thực hiện kể từ thời điểm quyết định luân chuyển, điều động, tăng cường của cơ quan có thẩm quyền có hiệu lực thi hành.</w:t>
      </w:r>
      <w:r w:rsidR="007F2442" w:rsidRPr="00FF6F34">
        <w:rPr>
          <w:sz w:val="28"/>
          <w:szCs w:val="28"/>
        </w:rPr>
        <w:t xml:space="preserve"> </w:t>
      </w:r>
    </w:p>
    <w:p w14:paraId="48B7D8C9" w14:textId="07B1A400" w:rsidR="0093428D" w:rsidRPr="00C41243" w:rsidRDefault="004C2B27" w:rsidP="004C2B27">
      <w:pPr>
        <w:pStyle w:val="NormalWeb"/>
        <w:spacing w:before="120" w:beforeAutospacing="0" w:after="0" w:afterAutospacing="0" w:line="360" w:lineRule="exact"/>
        <w:ind w:firstLine="720"/>
        <w:jc w:val="both"/>
        <w:rPr>
          <w:sz w:val="28"/>
          <w:szCs w:val="28"/>
        </w:rPr>
      </w:pPr>
      <w:r w:rsidRPr="00C41243">
        <w:rPr>
          <w:sz w:val="28"/>
          <w:szCs w:val="28"/>
        </w:rPr>
        <w:t>b)</w:t>
      </w:r>
      <w:r w:rsidR="0093428D" w:rsidRPr="00C41243">
        <w:rPr>
          <w:sz w:val="28"/>
          <w:szCs w:val="28"/>
        </w:rPr>
        <w:t xml:space="preserve"> Chính sách hỗ trợ h</w:t>
      </w:r>
      <w:r w:rsidR="00B0179E">
        <w:rPr>
          <w:sz w:val="28"/>
          <w:szCs w:val="28"/>
        </w:rPr>
        <w:t>à</w:t>
      </w:r>
      <w:r w:rsidR="0093428D" w:rsidRPr="00C41243">
        <w:rPr>
          <w:sz w:val="28"/>
          <w:szCs w:val="28"/>
        </w:rPr>
        <w:t xml:space="preserve">ng tháng quy định tại mục 2 được thực hiện kể từ thời điểm quyết định luân chuyển, điều động, tăng cường của cơ quan có thẩm quyền có hiệu lực thi hành và trong thời gian cán bộ, công chức, viên chức thực tế công tác tại Ủy ban nhân dân cấp xã. Thời gian hưởng chính sách hỗ trợ </w:t>
      </w:r>
      <w:r w:rsidR="00937939">
        <w:rPr>
          <w:sz w:val="28"/>
          <w:szCs w:val="28"/>
        </w:rPr>
        <w:t>hàng</w:t>
      </w:r>
      <w:r w:rsidR="0093428D" w:rsidRPr="00C41243">
        <w:rPr>
          <w:sz w:val="28"/>
          <w:szCs w:val="28"/>
        </w:rPr>
        <w:t xml:space="preserve"> tháng được xác định theo thời gian luân chuyển, điều động, tăng cường theo quyết định của cơ quan có thẩm quyền nhưng tối đa không quá 03 năm.</w:t>
      </w:r>
    </w:p>
    <w:p w14:paraId="383739E4" w14:textId="7E3B6C54" w:rsidR="004C2B27" w:rsidRPr="00FF6F34" w:rsidRDefault="004C2B27" w:rsidP="004C2B27">
      <w:pPr>
        <w:pStyle w:val="NormalWeb"/>
        <w:spacing w:before="120" w:beforeAutospacing="0" w:after="0" w:afterAutospacing="0" w:line="360" w:lineRule="exact"/>
        <w:ind w:firstLine="720"/>
        <w:jc w:val="both"/>
        <w:rPr>
          <w:sz w:val="28"/>
          <w:szCs w:val="28"/>
        </w:rPr>
      </w:pPr>
      <w:r w:rsidRPr="00FF6F34">
        <w:rPr>
          <w:sz w:val="28"/>
          <w:szCs w:val="28"/>
        </w:rPr>
        <w:t>c) Mỗi cán bộ, công chức, viên chức chỉ được hưởng một chính sách trợ cấp một lần quy định tại mục 1.</w:t>
      </w:r>
    </w:p>
    <w:p w14:paraId="0731070B" w14:textId="77777777" w:rsidR="00F444B3" w:rsidRDefault="00F444B3">
      <w:pPr>
        <w:pStyle w:val="NormalWeb"/>
        <w:widowControl w:val="0"/>
        <w:spacing w:before="120" w:beforeAutospacing="0" w:after="0" w:afterAutospacing="0" w:line="340" w:lineRule="exact"/>
        <w:ind w:firstLine="720"/>
        <w:jc w:val="both"/>
        <w:rPr>
          <w:sz w:val="28"/>
          <w:szCs w:val="28"/>
        </w:rPr>
      </w:pPr>
      <w:r w:rsidRPr="00FF6F34">
        <w:rPr>
          <w:sz w:val="28"/>
          <w:szCs w:val="28"/>
        </w:rPr>
        <w:t>d) Điều kiện về thời gian công tác để được hưởng chính sách trợ cấp, hỗ trợ được thực hiện theo quy định của Trung ương và hướng dẫn của Ủy ban nhân dân tỉnh. Trường hợp không bảo đảm thời gian công tác theo quy định thì phải hoàn trả kinh phí đã được hưởng theo quy định hiện hành.</w:t>
      </w:r>
    </w:p>
    <w:p w14:paraId="6FB3DEFC" w14:textId="73E083E6" w:rsidR="00951430" w:rsidRPr="00FF6F34" w:rsidRDefault="00B0277A">
      <w:pPr>
        <w:pStyle w:val="NormalWeb"/>
        <w:widowControl w:val="0"/>
        <w:spacing w:before="120" w:beforeAutospacing="0" w:after="0" w:afterAutospacing="0" w:line="340" w:lineRule="exact"/>
        <w:ind w:firstLine="720"/>
        <w:jc w:val="both"/>
        <w:rPr>
          <w:spacing w:val="-4"/>
          <w:sz w:val="28"/>
          <w:szCs w:val="28"/>
        </w:rPr>
      </w:pPr>
      <w:r w:rsidRPr="000C38EE">
        <w:rPr>
          <w:b/>
          <w:bCs/>
          <w:spacing w:val="-4"/>
          <w:sz w:val="28"/>
          <w:szCs w:val="28"/>
        </w:rPr>
        <w:t>4.</w:t>
      </w:r>
      <w:r w:rsidRPr="00FF6F34">
        <w:rPr>
          <w:spacing w:val="-4"/>
          <w:sz w:val="28"/>
          <w:szCs w:val="28"/>
        </w:rPr>
        <w:t xml:space="preserve"> </w:t>
      </w:r>
      <w:r w:rsidR="00285A28" w:rsidRPr="00FF6F34">
        <w:rPr>
          <w:spacing w:val="-4"/>
          <w:sz w:val="28"/>
          <w:szCs w:val="28"/>
        </w:rPr>
        <w:t>Việc xác định xã, phường thuộc vùng có điều kiện kinh tế - xã hội đặc biệt khó khăn, khu vực I, khu vực II, khu vực III để thực hiện chính sách trợ cấp, hỗ trợ được thực hiện theo danh sách kèm theo Nghị quyết này. Trường hợp cơ quan có thẩm quyền điều chỉnh phân loại địa bàn thì thực hiện theo phân loại hiện hành.</w:t>
      </w:r>
    </w:p>
    <w:p w14:paraId="627E5AE9" w14:textId="74C1290C" w:rsidR="00951430" w:rsidRPr="00FF6F34" w:rsidRDefault="00B0277A">
      <w:pPr>
        <w:pStyle w:val="NormalWeb"/>
        <w:widowControl w:val="0"/>
        <w:spacing w:before="120" w:beforeAutospacing="0" w:after="0" w:afterAutospacing="0" w:line="340" w:lineRule="exact"/>
        <w:ind w:firstLine="720"/>
        <w:jc w:val="both"/>
        <w:rPr>
          <w:spacing w:val="-2"/>
          <w:sz w:val="28"/>
          <w:szCs w:val="28"/>
        </w:rPr>
      </w:pPr>
      <w:r w:rsidRPr="000C38EE">
        <w:rPr>
          <w:b/>
          <w:bCs/>
          <w:spacing w:val="-2"/>
          <w:sz w:val="28"/>
          <w:szCs w:val="28"/>
        </w:rPr>
        <w:lastRenderedPageBreak/>
        <w:t>5</w:t>
      </w:r>
      <w:r w:rsidR="00285A28" w:rsidRPr="000C38EE">
        <w:rPr>
          <w:b/>
          <w:bCs/>
          <w:spacing w:val="-2"/>
          <w:sz w:val="28"/>
          <w:szCs w:val="28"/>
        </w:rPr>
        <w:t>.</w:t>
      </w:r>
      <w:r w:rsidR="00285A28" w:rsidRPr="00FF6F34">
        <w:rPr>
          <w:spacing w:val="-2"/>
          <w:sz w:val="28"/>
          <w:szCs w:val="28"/>
        </w:rPr>
        <w:t xml:space="preserve"> Mức lương cơ sở làm căn cứ tính trợ cấp, hỗ trợ được xác định theo mức lương cơ sở hiện hành do Chính phủ quy định tại thời điểm thực hiện chính sách.</w:t>
      </w:r>
    </w:p>
    <w:p w14:paraId="2472961B" w14:textId="662CC4A9" w:rsidR="00951430" w:rsidRPr="00FF6F34" w:rsidRDefault="00285A28">
      <w:pPr>
        <w:widowControl w:val="0"/>
        <w:tabs>
          <w:tab w:val="right" w:leader="dot" w:pos="7920"/>
        </w:tabs>
        <w:spacing w:before="120" w:line="340" w:lineRule="exact"/>
        <w:ind w:firstLine="720"/>
        <w:jc w:val="both"/>
        <w:rPr>
          <w:b/>
          <w:sz w:val="26"/>
          <w:lang w:val="nl-NL"/>
        </w:rPr>
      </w:pPr>
      <w:r w:rsidRPr="00FF6F34">
        <w:rPr>
          <w:b/>
          <w:sz w:val="26"/>
          <w:lang w:val="nl-NL"/>
        </w:rPr>
        <w:t xml:space="preserve">V. </w:t>
      </w:r>
      <w:r w:rsidR="009B473C" w:rsidRPr="009F642B">
        <w:rPr>
          <w:b/>
          <w:lang w:val="nl-NL"/>
        </w:rPr>
        <w:t>DỰ KIẾN CÁC NGUỒN LỰC, ĐIỀU KIỆN ĐẢM BẢO CHO VIỆC THI HÀNH NGHỊ QUYẾT</w:t>
      </w:r>
    </w:p>
    <w:p w14:paraId="5AF54E24" w14:textId="77777777" w:rsidR="00951430" w:rsidRPr="00FF6F34" w:rsidRDefault="00285A28">
      <w:pPr>
        <w:widowControl w:val="0"/>
        <w:shd w:val="solid" w:color="FFFFFF" w:fill="auto"/>
        <w:spacing w:before="120" w:line="340" w:lineRule="exact"/>
        <w:ind w:firstLine="720"/>
        <w:jc w:val="both"/>
      </w:pPr>
      <w:r w:rsidRPr="00FF6F34">
        <w:rPr>
          <w:b/>
          <w:bCs/>
        </w:rPr>
        <w:t xml:space="preserve">1. </w:t>
      </w:r>
      <w:r w:rsidRPr="00FF6F34">
        <w:rPr>
          <w:rFonts w:eastAsia="Arial"/>
          <w:b/>
          <w:bCs/>
        </w:rPr>
        <w:t>Kinh phí thực hiện</w:t>
      </w:r>
    </w:p>
    <w:p w14:paraId="0FC3AE19" w14:textId="77777777" w:rsidR="00951430" w:rsidRPr="00FF6F34" w:rsidRDefault="00285A28">
      <w:pPr>
        <w:widowControl w:val="0"/>
        <w:shd w:val="solid" w:color="FFFFFF" w:fill="auto"/>
        <w:spacing w:before="120" w:line="340" w:lineRule="exact"/>
        <w:ind w:firstLine="720"/>
        <w:jc w:val="both"/>
        <w:rPr>
          <w:rFonts w:eastAsia="Arial"/>
          <w:b/>
          <w:bCs/>
        </w:rPr>
      </w:pPr>
      <w:r w:rsidRPr="00FF6F34">
        <w:t>Kinh phí thực hiện chính sách trợ cấp, hỗ trợ theo quy định do ngân sách cấp tỉnh bảo đảm và được bố trí trong dự toán chi ngân sách hằng năm theo quy định của pháp luật về ngân sách nhà nước; đối với các trường hợp thực hiện chính sách trợ cấp theo quy định của Trung ương thì kinh phí thực hiện theo quy định của Trung ương.</w:t>
      </w:r>
      <w:r w:rsidRPr="00FF6F34">
        <w:rPr>
          <w:rFonts w:eastAsia="Arial"/>
          <w:b/>
          <w:bCs/>
        </w:rPr>
        <w:t xml:space="preserve"> </w:t>
      </w:r>
    </w:p>
    <w:p w14:paraId="60FAA196" w14:textId="77777777" w:rsidR="00951430" w:rsidRPr="00FF6F34" w:rsidRDefault="00285A28" w:rsidP="004C4343">
      <w:pPr>
        <w:widowControl w:val="0"/>
        <w:spacing w:before="120" w:line="360" w:lineRule="exact"/>
        <w:ind w:firstLine="720"/>
        <w:jc w:val="both"/>
        <w:rPr>
          <w:rFonts w:eastAsiaTheme="minorHAnsi"/>
          <w:b/>
          <w:bCs/>
          <w:iCs/>
          <w:lang w:val="nl-NL"/>
        </w:rPr>
      </w:pPr>
      <w:r w:rsidRPr="00FF6F34">
        <w:rPr>
          <w:b/>
          <w:bCs/>
          <w:iCs/>
          <w:lang w:val="nl-NL"/>
        </w:rPr>
        <w:t xml:space="preserve">2. </w:t>
      </w:r>
      <w:r w:rsidRPr="00FF6F34">
        <w:rPr>
          <w:b/>
          <w:bCs/>
        </w:rPr>
        <w:t>Dự kiến kinh phí thực hiện chính sách trợ cấp, hỗ trợ</w:t>
      </w:r>
    </w:p>
    <w:p w14:paraId="437383FA" w14:textId="0EE7F6EF" w:rsidR="00043DD0" w:rsidRDefault="00677A3D" w:rsidP="00043DD0">
      <w:pPr>
        <w:spacing w:before="120" w:line="360" w:lineRule="exact"/>
        <w:ind w:firstLine="720"/>
        <w:jc w:val="both"/>
      </w:pPr>
      <w:r w:rsidRPr="00677A3D">
        <w:t>Căn cứ nhu cầu dự kiến luân chuyển, điều động, tăng cường 53 cán bộ, công chức, viên chức đến công tác tại Ủy ban nhân dân cấp xã; trong đó, dự kiến cử 48 cán bộ, công chức, viên chức đến công tác tại các xã có điều kiện kinh tế - xã hội đặc biệt khó khăn và 05 cán bộ, công chức, viên chức đến công tác tại các xã, phường còn lại, kinh phí dự kiến</w:t>
      </w:r>
      <w:r w:rsidR="00B83289">
        <w:t xml:space="preserve"> </w:t>
      </w:r>
      <w:r w:rsidR="00B83289" w:rsidRPr="00677A3D">
        <w:t>thực hiện chính</w:t>
      </w:r>
      <w:r w:rsidRPr="00677A3D">
        <w:t xml:space="preserve"> </w:t>
      </w:r>
      <w:r w:rsidR="009C6A86" w:rsidRPr="003020C0">
        <w:t>sách trợ cấp, hỗ trợ theo dự thảo Nghị quyết là:</w:t>
      </w:r>
    </w:p>
    <w:p w14:paraId="6414FC3B" w14:textId="32F9B9F0" w:rsidR="009C6A86" w:rsidRPr="003020C0" w:rsidRDefault="00043DD0" w:rsidP="00043DD0">
      <w:pPr>
        <w:spacing w:before="120" w:line="360" w:lineRule="exact"/>
        <w:ind w:firstLine="720"/>
        <w:jc w:val="both"/>
      </w:pPr>
      <w:r>
        <w:t>- Tổng k</w:t>
      </w:r>
      <w:r w:rsidR="009C6A86" w:rsidRPr="003020C0">
        <w:t>inh phí trợ cấp một lần: 1.240.200.000 đồng.</w:t>
      </w:r>
    </w:p>
    <w:p w14:paraId="141D56C0" w14:textId="7CCCEF4A" w:rsidR="009C6A86" w:rsidRPr="003020C0" w:rsidRDefault="00C070B3" w:rsidP="00AC3206">
      <w:pPr>
        <w:spacing w:before="120" w:line="360" w:lineRule="exact"/>
        <w:ind w:firstLine="720"/>
        <w:jc w:val="both"/>
      </w:pPr>
      <w:r>
        <w:t>- Tổng k</w:t>
      </w:r>
      <w:r w:rsidR="009C6A86" w:rsidRPr="003020C0">
        <w:t>inh phí hỗ trợ h</w:t>
      </w:r>
      <w:r w:rsidR="008A1F20">
        <w:t>àng</w:t>
      </w:r>
      <w:r w:rsidR="009C6A86" w:rsidRPr="003020C0">
        <w:t xml:space="preserve"> tháng trong 36 tháng (03 năm): 5.544.000.000 đồng.</w:t>
      </w:r>
    </w:p>
    <w:p w14:paraId="4495CC21" w14:textId="4BC4F4A6" w:rsidR="009C6A86" w:rsidRPr="003020C0" w:rsidRDefault="00CA22CA" w:rsidP="009C6A86">
      <w:pPr>
        <w:spacing w:before="120" w:line="360" w:lineRule="exact"/>
        <w:ind w:firstLine="720"/>
        <w:jc w:val="both"/>
      </w:pPr>
      <w:r>
        <w:t xml:space="preserve">- </w:t>
      </w:r>
      <w:r w:rsidR="009C6A86" w:rsidRPr="003020C0">
        <w:t>Tổng kinh phí dự kiến thực hiện chính sách</w:t>
      </w:r>
      <w:r w:rsidR="00C91B58">
        <w:t xml:space="preserve"> của </w:t>
      </w:r>
      <w:r w:rsidR="00C6579B">
        <w:t xml:space="preserve">dự thảo </w:t>
      </w:r>
      <w:r w:rsidR="00C91B58">
        <w:t>Nghị quyết</w:t>
      </w:r>
      <w:r w:rsidR="009C6A86" w:rsidRPr="003020C0">
        <w:t>:</w:t>
      </w:r>
    </w:p>
    <w:p w14:paraId="41C4F9A9" w14:textId="77777777" w:rsidR="009C6A86" w:rsidRPr="003020C0" w:rsidRDefault="009C6A86" w:rsidP="009C6A86">
      <w:pPr>
        <w:spacing w:before="120" w:line="360" w:lineRule="exact"/>
        <w:ind w:firstLine="720"/>
        <w:jc w:val="both"/>
      </w:pPr>
      <w:r w:rsidRPr="003020C0">
        <w:t>1.240.200.000 đồng + 5.544.000.000 đồng = 6.784.200.000 đồng.</w:t>
      </w:r>
    </w:p>
    <w:p w14:paraId="57D90DA1" w14:textId="32416684" w:rsidR="009C6A86" w:rsidRPr="00677A3D" w:rsidRDefault="00AA2C1E" w:rsidP="00677A3D">
      <w:pPr>
        <w:spacing w:before="120" w:line="360" w:lineRule="exact"/>
        <w:ind w:firstLine="720"/>
        <w:jc w:val="both"/>
      </w:pPr>
      <w:r>
        <w:t>Cụ thể như sau:</w:t>
      </w:r>
    </w:p>
    <w:p w14:paraId="70E1F68A" w14:textId="77777777" w:rsidR="00677A3D" w:rsidRPr="00677A3D" w:rsidRDefault="00677A3D" w:rsidP="00677A3D">
      <w:pPr>
        <w:spacing w:before="120" w:line="360" w:lineRule="exact"/>
        <w:ind w:firstLine="720"/>
        <w:jc w:val="both"/>
      </w:pPr>
      <w:r w:rsidRPr="00677A3D">
        <w:t>a) Chính sách trợ cấp một lần</w:t>
      </w:r>
    </w:p>
    <w:p w14:paraId="3B536E04" w14:textId="77777777" w:rsidR="00E36E82" w:rsidRPr="00847CD2" w:rsidRDefault="00E36E82" w:rsidP="00E36E82">
      <w:pPr>
        <w:widowControl w:val="0"/>
        <w:spacing w:before="120" w:line="360" w:lineRule="exact"/>
        <w:ind w:firstLine="720"/>
        <w:jc w:val="both"/>
      </w:pPr>
      <w:r w:rsidRPr="00847CD2">
        <w:t>Theo phương án chính sách được đề xuất, cán bộ, công chức, viên chức được luân chuyển, điều động, tăng cường đến công tác tại Ủy ban nhân dân cấp xã được hưởng trợ cấp một lần bằng 10 tháng lương cơ sở theo quy định của Trung ương hoặc theo quy định tại Nghị quyết này.</w:t>
      </w:r>
    </w:p>
    <w:p w14:paraId="47DA9EF3" w14:textId="77777777" w:rsidR="00677A3D" w:rsidRPr="00677A3D" w:rsidRDefault="00677A3D" w:rsidP="00677A3D">
      <w:pPr>
        <w:spacing w:before="120" w:line="360" w:lineRule="exact"/>
        <w:ind w:firstLine="720"/>
        <w:jc w:val="both"/>
      </w:pPr>
      <w:r w:rsidRPr="00677A3D">
        <w:t>Kinh phí thực hiện chính sách trợ cấp một lần dự kiến như sau:</w:t>
      </w:r>
    </w:p>
    <w:p w14:paraId="2910BBCD" w14:textId="7548C358" w:rsidR="00677A3D" w:rsidRPr="00677A3D" w:rsidRDefault="00452DE6" w:rsidP="00452DE6">
      <w:pPr>
        <w:spacing w:before="120" w:line="360" w:lineRule="exact"/>
        <w:ind w:left="720"/>
        <w:jc w:val="both"/>
      </w:pPr>
      <w:r>
        <w:t xml:space="preserve">- </w:t>
      </w:r>
      <w:r w:rsidR="00677A3D" w:rsidRPr="00677A3D">
        <w:t>Mức trợ cấp một lần</w:t>
      </w:r>
      <w:r w:rsidR="00F7378A">
        <w:t>/người</w:t>
      </w:r>
      <w:r w:rsidR="00677A3D" w:rsidRPr="00677A3D">
        <w:t>: 10 x 2.340.000 đồng = 23.400.000 đồng</w:t>
      </w:r>
      <w:r w:rsidR="005865B6">
        <w:t>.</w:t>
      </w:r>
    </w:p>
    <w:p w14:paraId="0201740E" w14:textId="67D0C9AC" w:rsidR="00677A3D" w:rsidRPr="00677A3D" w:rsidRDefault="00CF6C97" w:rsidP="00CF6C97">
      <w:pPr>
        <w:spacing w:before="120" w:line="360" w:lineRule="exact"/>
        <w:ind w:firstLine="720"/>
        <w:jc w:val="both"/>
      </w:pPr>
      <w:r>
        <w:t xml:space="preserve">- </w:t>
      </w:r>
      <w:r w:rsidR="00677A3D" w:rsidRPr="00677A3D">
        <w:t>Tổng kinh phí trợ cấp một lần đối với 53 người: 23.400.000 đồng/người x 53 người = 1.240.200.000 đồng.</w:t>
      </w:r>
    </w:p>
    <w:p w14:paraId="0CCDE2A1" w14:textId="7F68B859" w:rsidR="00677A3D" w:rsidRPr="00677A3D" w:rsidRDefault="00677A3D" w:rsidP="00677A3D">
      <w:pPr>
        <w:spacing w:before="120" w:line="360" w:lineRule="exact"/>
        <w:ind w:firstLine="720"/>
        <w:jc w:val="both"/>
      </w:pPr>
      <w:r w:rsidRPr="00677A3D">
        <w:t>b) Chính sách hỗ trợ</w:t>
      </w:r>
      <w:r w:rsidR="00950A81">
        <w:t xml:space="preserve"> sinh hoạt</w:t>
      </w:r>
      <w:r w:rsidR="002966D7">
        <w:t xml:space="preserve"> phí</w:t>
      </w:r>
      <w:r w:rsidRPr="00677A3D">
        <w:t xml:space="preserve"> h</w:t>
      </w:r>
      <w:r w:rsidR="006B6D0A">
        <w:t>à</w:t>
      </w:r>
      <w:r w:rsidRPr="00677A3D">
        <w:t>ng tháng</w:t>
      </w:r>
    </w:p>
    <w:p w14:paraId="1ED344FC" w14:textId="1181E2B0" w:rsidR="00677A3D" w:rsidRPr="00677A3D" w:rsidRDefault="00677A3D" w:rsidP="00677A3D">
      <w:pPr>
        <w:spacing w:before="120" w:line="360" w:lineRule="exact"/>
        <w:ind w:firstLine="720"/>
        <w:jc w:val="both"/>
      </w:pPr>
      <w:r w:rsidRPr="00677A3D">
        <w:t>Kinh phí thực hiện chính sách hỗ trợ</w:t>
      </w:r>
      <w:r w:rsidR="00642E12" w:rsidRPr="00642E12">
        <w:t xml:space="preserve"> </w:t>
      </w:r>
      <w:r w:rsidR="00642E12">
        <w:t>sinh hoạt phí</w:t>
      </w:r>
      <w:r w:rsidRPr="00677A3D">
        <w:t xml:space="preserve"> h</w:t>
      </w:r>
      <w:r w:rsidR="006B6D0A">
        <w:t>à</w:t>
      </w:r>
      <w:r w:rsidRPr="00677A3D">
        <w:t>ng tháng dự kiến như sau:</w:t>
      </w:r>
    </w:p>
    <w:p w14:paraId="218C72C0" w14:textId="77777777" w:rsidR="00C702A6" w:rsidRDefault="00573806" w:rsidP="00D35F38">
      <w:pPr>
        <w:spacing w:before="120" w:line="360" w:lineRule="exact"/>
        <w:ind w:firstLine="720"/>
        <w:jc w:val="both"/>
      </w:pPr>
      <w:r>
        <w:lastRenderedPageBreak/>
        <w:t xml:space="preserve">- </w:t>
      </w:r>
      <w:r w:rsidR="00677A3D" w:rsidRPr="00677A3D">
        <w:t>Đối với 48 người được bố trí công tác tại các xã có điều kiện kinh tế - xã hội đặc biệt khó khăn</w:t>
      </w:r>
      <w:r w:rsidR="00C702A6">
        <w:t>:</w:t>
      </w:r>
    </w:p>
    <w:p w14:paraId="67010A3B" w14:textId="223D2452" w:rsidR="00677A3D" w:rsidRPr="00677A3D" w:rsidRDefault="00C702A6" w:rsidP="00D35F38">
      <w:pPr>
        <w:spacing w:before="120" w:line="360" w:lineRule="exact"/>
        <w:ind w:firstLine="720"/>
        <w:jc w:val="both"/>
      </w:pPr>
      <w:r>
        <w:t>+ Mức</w:t>
      </w:r>
      <w:r w:rsidR="00677A3D" w:rsidRPr="00677A3D">
        <w:t xml:space="preserve"> hỗ trợ: 3.000.000 đồng/người/tháng.</w:t>
      </w:r>
    </w:p>
    <w:p w14:paraId="3B86775C" w14:textId="45E40D4F" w:rsidR="00D645F4" w:rsidRDefault="00191F37" w:rsidP="00D645F4">
      <w:pPr>
        <w:spacing w:before="120" w:line="360" w:lineRule="exact"/>
        <w:ind w:firstLine="720"/>
        <w:jc w:val="both"/>
      </w:pPr>
      <w:r>
        <w:t xml:space="preserve">+ </w:t>
      </w:r>
      <w:r w:rsidR="00677A3D" w:rsidRPr="00677A3D">
        <w:t>Kinh phí hỗ trợ trong 36 tháng (03 năm) đối với 48 người: 3.000.000 đồng/người/tháng x 36 tháng x 48 người = 5.184.000.000 đồng.</w:t>
      </w:r>
    </w:p>
    <w:p w14:paraId="7A154899" w14:textId="77777777" w:rsidR="00DB1C89" w:rsidRDefault="00D645F4" w:rsidP="00DB1C89">
      <w:pPr>
        <w:spacing w:before="120" w:line="360" w:lineRule="exact"/>
        <w:ind w:firstLine="720"/>
        <w:jc w:val="both"/>
      </w:pPr>
      <w:r>
        <w:t xml:space="preserve">- </w:t>
      </w:r>
      <w:r w:rsidR="00677A3D" w:rsidRPr="00677A3D">
        <w:t>Đối với 05 người được bố trí công tác tại các xã, phường còn lại:</w:t>
      </w:r>
    </w:p>
    <w:p w14:paraId="6C7316E6" w14:textId="13FEC075" w:rsidR="00677A3D" w:rsidRPr="00677A3D" w:rsidRDefault="00DB1C89" w:rsidP="00DB1C89">
      <w:pPr>
        <w:spacing w:before="120" w:line="360" w:lineRule="exact"/>
        <w:ind w:firstLine="720"/>
        <w:jc w:val="both"/>
      </w:pPr>
      <w:r>
        <w:t xml:space="preserve">+ </w:t>
      </w:r>
      <w:r w:rsidR="00677A3D" w:rsidRPr="00677A3D">
        <w:t>Mức hỗ trợ: 2.000.000 đồng/người/tháng.</w:t>
      </w:r>
    </w:p>
    <w:p w14:paraId="16425C49" w14:textId="7D873387" w:rsidR="00677A3D" w:rsidRPr="00677A3D" w:rsidRDefault="00F8279C" w:rsidP="00F8279C">
      <w:pPr>
        <w:spacing w:before="120" w:line="360" w:lineRule="exact"/>
        <w:ind w:firstLine="720"/>
        <w:jc w:val="both"/>
      </w:pPr>
      <w:r>
        <w:t xml:space="preserve">+ </w:t>
      </w:r>
      <w:r w:rsidR="00677A3D" w:rsidRPr="00677A3D">
        <w:t>Kinh phí hỗ trợ trong 36 tháng (03 năm) đối với 05 người: 2.000.000 đồng/người/tháng x 36 tháng x 05 người = 360.000.000 đồng.</w:t>
      </w:r>
    </w:p>
    <w:p w14:paraId="6E00B803" w14:textId="2C5285C8" w:rsidR="002A25C2" w:rsidRPr="00677A3D" w:rsidRDefault="00C25EC9" w:rsidP="002A25C2">
      <w:pPr>
        <w:spacing w:before="120" w:line="360" w:lineRule="exact"/>
        <w:ind w:firstLine="720"/>
        <w:jc w:val="both"/>
      </w:pPr>
      <w:r>
        <w:t xml:space="preserve">- </w:t>
      </w:r>
      <w:r w:rsidR="002A25C2">
        <w:t>T</w:t>
      </w:r>
      <w:r w:rsidR="002A25C2" w:rsidRPr="00677A3D">
        <w:t xml:space="preserve">ổng kinh phí hỗ trợ </w:t>
      </w:r>
      <w:r w:rsidR="00DB0281">
        <w:t xml:space="preserve">sinh hoạt phí </w:t>
      </w:r>
      <w:r w:rsidR="00540F8D">
        <w:t>hàng</w:t>
      </w:r>
      <w:r w:rsidR="002A25C2" w:rsidRPr="00677A3D">
        <w:t xml:space="preserve"> tháng dự kiến thực hiện chính sách trong 36 tháng (03 năm) là:</w:t>
      </w:r>
    </w:p>
    <w:p w14:paraId="2CA04214" w14:textId="77777777" w:rsidR="002A25C2" w:rsidRPr="00677A3D" w:rsidRDefault="002A25C2" w:rsidP="002A25C2">
      <w:pPr>
        <w:spacing w:before="120" w:line="360" w:lineRule="exact"/>
        <w:ind w:firstLine="720"/>
        <w:jc w:val="both"/>
      </w:pPr>
      <w:r w:rsidRPr="00677A3D">
        <w:t>5.184.000.000 đồng + 360.000.000 đồng = 5.544.000.000 đồng.</w:t>
      </w:r>
    </w:p>
    <w:p w14:paraId="376E8F64" w14:textId="737E3AB1" w:rsidR="008065B7" w:rsidRPr="00677A3D" w:rsidRDefault="008065B7" w:rsidP="008065B7">
      <w:pPr>
        <w:spacing w:before="120" w:line="360" w:lineRule="exact"/>
        <w:ind w:firstLine="720"/>
        <w:jc w:val="both"/>
      </w:pPr>
      <w:r w:rsidRPr="00677A3D">
        <w:t>Đối với chính sách hỗ trợ h</w:t>
      </w:r>
      <w:r w:rsidR="00540F8D">
        <w:t>à</w:t>
      </w:r>
      <w:r w:rsidRPr="00677A3D">
        <w:t>ng tháng, dự thảo Nghị quyết quy định nhằm hỗ trợ một phần chi phí phát sinh trong thời gian cán bộ, công chức, viên chức được luân chuyển, điều động, tăng cường đến công tác tại Ủy ban nhân dân cấp xã. Việc bố trí cán bộ, công chức, viên chức từ các cơ quan, đơn vị cấp tỉnh đến công tác tại cấp xã thường làm phát sinh các chi phí liên quan đến đi lại, ăn ở, sinh hoạt và ổn định điều kiện công tác tại địa bàn mới, nhất là đối với các xã có điều kiện kinh tế - xã hội đặc biệt khó khăn, địa bàn xa trung tâm hoặc điều kiện làm việc, sinh hoạt còn nhiều hạn chế. Do đó, việc quy định chính sách hỗ trợ h</w:t>
      </w:r>
      <w:r w:rsidR="00F66A9B">
        <w:t>à</w:t>
      </w:r>
      <w:r w:rsidRPr="00677A3D">
        <w:t>ng tháng là cần thiết nhằm chia sẻ một phần khó khăn, động viên cán bộ, công chức, viên chức nhận nhiệm vụ tại cơ sở. Qua đó, góp phần tạo điều kiện để cán bộ, công chức, viên chức yên tâm công tác, phát huy năng lực, kinh nghiệm, nâng cao trách nhiệm và hiệu quả thực hiện nhiệm vụ được giao. Mức hỗ trợ được xây dựng trên cơ sở khả năng cân đối ngân sách của địa phương, bảo đảm tính khả thi và ổn định trong quá trình tổ chức thực hiện chính sách.</w:t>
      </w:r>
    </w:p>
    <w:p w14:paraId="277FC14D" w14:textId="77777777" w:rsidR="008065B7" w:rsidRPr="00677A3D" w:rsidRDefault="008065B7" w:rsidP="008065B7">
      <w:pPr>
        <w:spacing w:before="120" w:line="360" w:lineRule="exact"/>
        <w:ind w:firstLine="720"/>
        <w:jc w:val="both"/>
      </w:pPr>
      <w:r w:rsidRPr="00677A3D">
        <w:t>Dự thảo Nghị quyết quy định 02 mức hỗ trợ đối với cán bộ, công chức, viên chức được luân chuyển, điều động, tăng cường đến công tác tại các xã có điều kiện kinh tế - xã hội đặc biệt khó khăn và các xã, phường còn lại. Việc phân định mức hỗ trợ được xây dựng trên cơ sở phân loại địa bàn theo mức độ khó khăn, bảo đảm phù hợp với điều kiện công tác, sinh hoạt và yêu cầu thực hiện nhiệm vụ tại từng địa bàn; đồng thời thể hiện sự ưu tiên đối với các địa bàn có điều kiện kinh tế - xã hội đặc biệt khó khăn, góp phần bảo đảm nguồn nhân lực hỗ trợ Ủy ban nhân dân cấp xã thực hiện nhiệm vụ.</w:t>
      </w:r>
    </w:p>
    <w:p w14:paraId="72096CC8" w14:textId="77777777" w:rsidR="00677A3D" w:rsidRPr="00677A3D" w:rsidRDefault="00677A3D" w:rsidP="00677A3D">
      <w:pPr>
        <w:spacing w:before="120" w:line="360" w:lineRule="exact"/>
        <w:ind w:firstLine="720"/>
        <w:jc w:val="both"/>
      </w:pPr>
      <w:r w:rsidRPr="00677A3D">
        <w:t>c) Một số nội dung liên quan đến xác định kinh phí thực hiện chính sách</w:t>
      </w:r>
    </w:p>
    <w:p w14:paraId="6E9F3694" w14:textId="77777777" w:rsidR="00677A3D" w:rsidRPr="00677A3D" w:rsidRDefault="00677A3D" w:rsidP="00677A3D">
      <w:pPr>
        <w:spacing w:before="120" w:line="360" w:lineRule="exact"/>
        <w:ind w:firstLine="720"/>
        <w:jc w:val="both"/>
      </w:pPr>
      <w:r w:rsidRPr="00677A3D">
        <w:t xml:space="preserve">Số lượng cán bộ, công chức, viên chức nêu trên được sử dụng làm căn cứ xác định kinh phí dự kiến tại thời điểm xây dựng dự thảo Nghị quyết. Số lượng </w:t>
      </w:r>
      <w:r w:rsidRPr="00677A3D">
        <w:lastRenderedPageBreak/>
        <w:t>cán bộ, công chức, viên chức thực tế được luân chuyển, điều động, tăng cường có thể thay đổi theo yêu cầu nhiệm vụ và kế hoạch được cấp có thẩm quyền phê duyệt trong từng năm.</w:t>
      </w:r>
    </w:p>
    <w:p w14:paraId="243AC47F" w14:textId="79532909" w:rsidR="00154F97" w:rsidRDefault="00677A3D" w:rsidP="00154F97">
      <w:pPr>
        <w:spacing w:before="120" w:line="360" w:lineRule="exact"/>
        <w:ind w:firstLine="720"/>
        <w:jc w:val="both"/>
      </w:pPr>
      <w:r w:rsidRPr="00677A3D">
        <w:t xml:space="preserve">Kinh phí trợ cấp một lần nêu trên được xác định theo mức lương cơ sở hiện hành tại thời điểm xây dựng dự thảo Nghị quyết; kinh phí thực hiện cụ thể được xác định theo mức lương cơ sở do Chính phủ quy định tại thời điểm thực hiện chính sách. Đối với chính sách hỗ trợ </w:t>
      </w:r>
      <w:r w:rsidR="00013035">
        <w:t>hàng</w:t>
      </w:r>
      <w:r w:rsidRPr="00677A3D">
        <w:t xml:space="preserve"> tháng, kinh phí thực hiện cụ thể được xác định trên cơ sở số lượng cán bộ, công chức, viên chức thực tế được luân chuyển, điều động, tăng cường và mức hỗ trợ quy định tại Nghị quyết này.</w:t>
      </w:r>
    </w:p>
    <w:p w14:paraId="31F13470" w14:textId="7B13CB55" w:rsidR="00901BB2" w:rsidRPr="008407B2" w:rsidRDefault="006A0B75" w:rsidP="00901BB2">
      <w:pPr>
        <w:spacing w:before="120" w:line="360" w:lineRule="exact"/>
        <w:ind w:firstLine="720"/>
        <w:jc w:val="both"/>
        <w:rPr>
          <w:b/>
          <w:bCs/>
        </w:rPr>
      </w:pPr>
      <w:r>
        <w:rPr>
          <w:b/>
          <w:bCs/>
        </w:rPr>
        <w:t>3</w:t>
      </w:r>
      <w:r w:rsidR="00154F97" w:rsidRPr="008407B2">
        <w:rPr>
          <w:b/>
          <w:bCs/>
        </w:rPr>
        <w:t xml:space="preserve">. </w:t>
      </w:r>
      <w:r w:rsidR="00154F97" w:rsidRPr="00154F97">
        <w:rPr>
          <w:b/>
          <w:bCs/>
        </w:rPr>
        <w:t>Điều kiện bảo đảm thi hành Nghị quyết</w:t>
      </w:r>
    </w:p>
    <w:p w14:paraId="0373567E" w14:textId="77777777" w:rsidR="00073245" w:rsidRPr="00293230" w:rsidRDefault="00901BB2" w:rsidP="00073245">
      <w:pPr>
        <w:spacing w:before="120" w:line="360" w:lineRule="exact"/>
        <w:ind w:firstLine="720"/>
        <w:jc w:val="both"/>
      </w:pPr>
      <w:r w:rsidRPr="00293230">
        <w:t xml:space="preserve">- </w:t>
      </w:r>
      <w:r w:rsidR="00154F97" w:rsidRPr="00154F97">
        <w:t>Ủy ban nhân dân tỉnh tổ chức triển khai thực hiện Nghị quyết; ban hành hoặc chỉ đạo ban hành các văn bản hướng dẫn thực hiện; chỉ đạo các cơ quan, đơn vị, địa phương tổ chức thực hiện chính sách bảo đảm thống nhất, đúng đối tượng và đúng quy định.</w:t>
      </w:r>
    </w:p>
    <w:p w14:paraId="78797C62" w14:textId="76537AFB" w:rsidR="00AA789A" w:rsidRPr="00293230" w:rsidRDefault="00073245" w:rsidP="00AA789A">
      <w:pPr>
        <w:spacing w:before="120" w:line="360" w:lineRule="exact"/>
        <w:ind w:firstLine="720"/>
        <w:jc w:val="both"/>
      </w:pPr>
      <w:r w:rsidRPr="00293230">
        <w:t xml:space="preserve">- </w:t>
      </w:r>
      <w:r w:rsidR="00154F97" w:rsidRPr="00154F97">
        <w:t>Các cơ quan, đơn vị</w:t>
      </w:r>
      <w:r w:rsidR="0032589D" w:rsidRPr="00293230">
        <w:t>, địa phương</w:t>
      </w:r>
      <w:r w:rsidR="00154F97" w:rsidRPr="00154F97">
        <w:t xml:space="preserve"> có liên quan có trách nhiệm rà soát, xác định đối tượng, lập dự toán, quản lý, sử dụng và thanh quyết toán kinh phí thực hiện chính sách theo quy định của pháp luật và hướng dẫn của cơ quan có thẩm quyền.</w:t>
      </w:r>
    </w:p>
    <w:p w14:paraId="23625B55" w14:textId="5D8CCF49" w:rsidR="00154F97" w:rsidRPr="00154F97" w:rsidRDefault="00AA789A" w:rsidP="00AA789A">
      <w:pPr>
        <w:spacing w:before="120" w:line="360" w:lineRule="exact"/>
        <w:ind w:firstLine="720"/>
        <w:jc w:val="both"/>
      </w:pPr>
      <w:r w:rsidRPr="00293230">
        <w:t xml:space="preserve">- </w:t>
      </w:r>
      <w:r w:rsidR="00154F97" w:rsidRPr="00154F97">
        <w:t>Kinh phí thực hiện Nghị quyết được bảo đảm từ ngân sách nhà nước theo phân cấp ngân sách hiện hành và các nguồn kinh phí hợp pháp khác theo quy định của pháp luật.</w:t>
      </w:r>
    </w:p>
    <w:p w14:paraId="0E9B99CF" w14:textId="59F9E60B" w:rsidR="00A24B81" w:rsidRPr="00B37330" w:rsidRDefault="00A24B81" w:rsidP="0064526B">
      <w:pPr>
        <w:spacing w:before="120" w:after="120" w:line="360" w:lineRule="exact"/>
        <w:ind w:firstLine="720"/>
        <w:jc w:val="both"/>
        <w:rPr>
          <w:lang w:val="vi-VN"/>
        </w:rPr>
      </w:pPr>
      <w:r w:rsidRPr="00B37330">
        <w:t xml:space="preserve">Ủy ban nhân dân </w:t>
      </w:r>
      <w:r w:rsidRPr="00B37330">
        <w:rPr>
          <w:lang w:val="vi-VN"/>
        </w:rPr>
        <w:t xml:space="preserve">tỉnh trình </w:t>
      </w:r>
      <w:r w:rsidRPr="00B37330">
        <w:t>Hội đồng nhân dân</w:t>
      </w:r>
      <w:r w:rsidRPr="00B37330">
        <w:rPr>
          <w:lang w:val="vi-VN"/>
        </w:rPr>
        <w:t xml:space="preserve"> tỉnh xem xét, quyết </w:t>
      </w:r>
      <w:r w:rsidRPr="00B37330">
        <w:t>nghị</w:t>
      </w:r>
      <w:r w:rsidRPr="00B37330">
        <w:rPr>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51430" w:rsidRPr="00FF6F34" w14:paraId="3BFDEF78" w14:textId="77777777">
        <w:tc>
          <w:tcPr>
            <w:tcW w:w="4531" w:type="dxa"/>
          </w:tcPr>
          <w:p w14:paraId="3923120C" w14:textId="77777777" w:rsidR="00951430" w:rsidRPr="00FF6F34" w:rsidRDefault="00285A28">
            <w:pPr>
              <w:pStyle w:val="NormalWeb"/>
              <w:widowControl w:val="0"/>
              <w:spacing w:before="0" w:beforeAutospacing="0" w:after="0" w:afterAutospacing="0"/>
              <w:jc w:val="both"/>
              <w:rPr>
                <w:b/>
                <w:bCs/>
                <w:i/>
                <w:iCs/>
              </w:rPr>
            </w:pPr>
            <w:r w:rsidRPr="00FF6F34">
              <w:rPr>
                <w:b/>
                <w:bCs/>
                <w:i/>
                <w:iCs/>
              </w:rPr>
              <w:t>Nơi nhận:</w:t>
            </w:r>
          </w:p>
          <w:p w14:paraId="11781F7E" w14:textId="77777777" w:rsidR="00951430" w:rsidRPr="00FF6F34" w:rsidRDefault="00285A28">
            <w:pPr>
              <w:pStyle w:val="NormalWeb"/>
              <w:widowControl w:val="0"/>
              <w:spacing w:before="0" w:beforeAutospacing="0" w:after="0" w:afterAutospacing="0"/>
              <w:jc w:val="both"/>
              <w:rPr>
                <w:sz w:val="22"/>
                <w:szCs w:val="22"/>
              </w:rPr>
            </w:pPr>
            <w:r w:rsidRPr="00FF6F34">
              <w:rPr>
                <w:sz w:val="22"/>
                <w:szCs w:val="22"/>
              </w:rPr>
              <w:t>- Như trên;</w:t>
            </w:r>
          </w:p>
          <w:p w14:paraId="485CE30A" w14:textId="77777777" w:rsidR="00951430" w:rsidRPr="00FF6F34" w:rsidRDefault="00285A28">
            <w:pPr>
              <w:pStyle w:val="NormalWeb"/>
              <w:widowControl w:val="0"/>
              <w:spacing w:before="0" w:beforeAutospacing="0" w:after="0" w:afterAutospacing="0"/>
              <w:jc w:val="both"/>
              <w:rPr>
                <w:sz w:val="22"/>
                <w:szCs w:val="22"/>
              </w:rPr>
            </w:pPr>
            <w:r w:rsidRPr="00FF6F34">
              <w:rPr>
                <w:sz w:val="22"/>
                <w:szCs w:val="22"/>
              </w:rPr>
              <w:t>- Lãnh đạo UBND tỉnh;</w:t>
            </w:r>
          </w:p>
          <w:p w14:paraId="2E7ECE4D" w14:textId="77777777" w:rsidR="00951430" w:rsidRDefault="00285A28">
            <w:pPr>
              <w:pStyle w:val="NormalWeb"/>
              <w:widowControl w:val="0"/>
              <w:spacing w:before="0" w:beforeAutospacing="0" w:after="0" w:afterAutospacing="0"/>
              <w:jc w:val="both"/>
              <w:rPr>
                <w:sz w:val="22"/>
                <w:szCs w:val="22"/>
              </w:rPr>
            </w:pPr>
            <w:r w:rsidRPr="00FF6F34">
              <w:rPr>
                <w:sz w:val="22"/>
                <w:szCs w:val="22"/>
              </w:rPr>
              <w:t>- Sở Nội vụ;</w:t>
            </w:r>
          </w:p>
          <w:p w14:paraId="1F608FAC" w14:textId="0B5E9E6E" w:rsidR="00D23B96" w:rsidRPr="00FF6F34" w:rsidRDefault="00D23B96">
            <w:pPr>
              <w:pStyle w:val="NormalWeb"/>
              <w:widowControl w:val="0"/>
              <w:spacing w:before="0" w:beforeAutospacing="0" w:after="0" w:afterAutospacing="0"/>
              <w:jc w:val="both"/>
              <w:rPr>
                <w:sz w:val="22"/>
                <w:szCs w:val="22"/>
              </w:rPr>
            </w:pPr>
            <w:r>
              <w:rPr>
                <w:sz w:val="22"/>
                <w:szCs w:val="22"/>
              </w:rPr>
              <w:t>- Sở Tư pháp</w:t>
            </w:r>
            <w:r w:rsidR="003228BD">
              <w:rPr>
                <w:sz w:val="22"/>
                <w:szCs w:val="22"/>
              </w:rPr>
              <w:t>;</w:t>
            </w:r>
          </w:p>
          <w:p w14:paraId="51BD2761" w14:textId="77777777" w:rsidR="00951430" w:rsidRPr="00FF6F34" w:rsidRDefault="00285A28">
            <w:pPr>
              <w:pStyle w:val="NormalWeb"/>
              <w:widowControl w:val="0"/>
              <w:spacing w:before="0" w:beforeAutospacing="0" w:after="0" w:afterAutospacing="0"/>
              <w:jc w:val="both"/>
              <w:rPr>
                <w:sz w:val="28"/>
                <w:szCs w:val="28"/>
              </w:rPr>
            </w:pPr>
            <w:r w:rsidRPr="00FF6F34">
              <w:rPr>
                <w:sz w:val="22"/>
                <w:szCs w:val="22"/>
              </w:rPr>
              <w:t>- Lưu: VT, NC.</w:t>
            </w:r>
          </w:p>
        </w:tc>
        <w:tc>
          <w:tcPr>
            <w:tcW w:w="4531" w:type="dxa"/>
          </w:tcPr>
          <w:p w14:paraId="609C920C" w14:textId="77777777" w:rsidR="00951430" w:rsidRPr="00FF6F34" w:rsidRDefault="00285A28">
            <w:pPr>
              <w:pStyle w:val="NormalWeb"/>
              <w:widowControl w:val="0"/>
              <w:spacing w:before="0" w:beforeAutospacing="0" w:after="0" w:afterAutospacing="0" w:line="350" w:lineRule="exact"/>
              <w:jc w:val="center"/>
              <w:rPr>
                <w:b/>
                <w:bCs/>
                <w:sz w:val="28"/>
                <w:szCs w:val="28"/>
              </w:rPr>
            </w:pPr>
            <w:r w:rsidRPr="00FF6F34">
              <w:rPr>
                <w:b/>
                <w:bCs/>
                <w:sz w:val="28"/>
                <w:szCs w:val="28"/>
              </w:rPr>
              <w:t>TM. ỦY BAN NHÂN DÂN</w:t>
            </w:r>
          </w:p>
          <w:p w14:paraId="6F6CCCE9" w14:textId="67996D6A" w:rsidR="00951430" w:rsidRPr="00FF6F34" w:rsidRDefault="00951430">
            <w:pPr>
              <w:pStyle w:val="NormalWeb"/>
              <w:widowControl w:val="0"/>
              <w:spacing w:before="0" w:beforeAutospacing="0" w:after="0" w:afterAutospacing="0" w:line="350" w:lineRule="exact"/>
              <w:jc w:val="center"/>
              <w:rPr>
                <w:sz w:val="28"/>
                <w:szCs w:val="28"/>
              </w:rPr>
            </w:pPr>
          </w:p>
        </w:tc>
      </w:tr>
    </w:tbl>
    <w:p w14:paraId="17D8ACEE" w14:textId="77777777" w:rsidR="00951430" w:rsidRPr="00FF6F34" w:rsidRDefault="00951430">
      <w:pPr>
        <w:pStyle w:val="NormalWeb"/>
        <w:widowControl w:val="0"/>
        <w:spacing w:before="120" w:beforeAutospacing="0" w:after="0" w:afterAutospacing="0" w:line="350" w:lineRule="exact"/>
        <w:ind w:firstLine="720"/>
        <w:jc w:val="both"/>
        <w:rPr>
          <w:sz w:val="28"/>
          <w:szCs w:val="28"/>
        </w:rPr>
      </w:pPr>
    </w:p>
    <w:sectPr w:rsidR="00951430" w:rsidRPr="00FF6F34" w:rsidSect="004054E7">
      <w:headerReference w:type="default" r:id="rId8"/>
      <w:pgSz w:w="11907" w:h="16840" w:code="9"/>
      <w:pgMar w:top="102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642D9" w14:textId="77777777" w:rsidR="008D5EF0" w:rsidRDefault="008D5EF0">
      <w:r>
        <w:separator/>
      </w:r>
    </w:p>
  </w:endnote>
  <w:endnote w:type="continuationSeparator" w:id="0">
    <w:p w14:paraId="3E2C9B8A" w14:textId="77777777" w:rsidR="008D5EF0" w:rsidRDefault="008D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1DED6" w14:textId="77777777" w:rsidR="008D5EF0" w:rsidRDefault="008D5EF0">
      <w:r>
        <w:separator/>
      </w:r>
    </w:p>
  </w:footnote>
  <w:footnote w:type="continuationSeparator" w:id="0">
    <w:p w14:paraId="64C179B6" w14:textId="77777777" w:rsidR="008D5EF0" w:rsidRDefault="008D5EF0">
      <w:r>
        <w:continuationSeparator/>
      </w:r>
    </w:p>
  </w:footnote>
  <w:footnote w:id="1">
    <w:p w14:paraId="1B08EC1F" w14:textId="1FFFB3C2" w:rsidR="00CC706D" w:rsidRDefault="00CC706D" w:rsidP="00E61FF2">
      <w:pPr>
        <w:pStyle w:val="FootnoteText"/>
        <w:jc w:val="both"/>
      </w:pPr>
      <w:r>
        <w:rPr>
          <w:rStyle w:val="FootnoteReference"/>
        </w:rPr>
        <w:footnoteRef/>
      </w:r>
      <w:r>
        <w:t xml:space="preserve"> Công văn số 1634/SNV-XDCQ&amp;CTTN</w:t>
      </w:r>
      <w:r w:rsidR="001D7FA6">
        <w:t xml:space="preserve"> 02/5/2026 của Sở Nội vụ về rà soát, đề xuất nhu cầu điều động, tăng cường công chức, viên chức về cấp xã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540166"/>
      <w:docPartObj>
        <w:docPartGallery w:val="Page Numbers (Top of Page)"/>
        <w:docPartUnique/>
      </w:docPartObj>
    </w:sdtPr>
    <w:sdtEndPr>
      <w:rPr>
        <w:noProof/>
      </w:rPr>
    </w:sdtEndPr>
    <w:sdtContent>
      <w:p w14:paraId="1B67EC35" w14:textId="77777777" w:rsidR="00951430" w:rsidRDefault="00285A28">
        <w:pPr>
          <w:pStyle w:val="Header"/>
          <w:jc w:val="center"/>
        </w:pPr>
        <w:r>
          <w:rPr>
            <w:sz w:val="24"/>
            <w:szCs w:val="24"/>
          </w:rPr>
          <w:fldChar w:fldCharType="begin"/>
        </w:r>
        <w:r>
          <w:rPr>
            <w:sz w:val="24"/>
            <w:szCs w:val="24"/>
          </w:rPr>
          <w:instrText xml:space="preserve"> PAGE   \* MERGEFORMAT </w:instrText>
        </w:r>
        <w:r>
          <w:rPr>
            <w:sz w:val="24"/>
            <w:szCs w:val="24"/>
          </w:rPr>
          <w:fldChar w:fldCharType="separate"/>
        </w:r>
        <w:r w:rsidR="00300AFD">
          <w:rPr>
            <w:noProof/>
            <w:sz w:val="24"/>
            <w:szCs w:val="24"/>
          </w:rPr>
          <w:t>3</w:t>
        </w:r>
        <w:r>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422D"/>
    <w:multiLevelType w:val="multilevel"/>
    <w:tmpl w:val="EF30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C4AC5"/>
    <w:multiLevelType w:val="multilevel"/>
    <w:tmpl w:val="47D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233CB"/>
    <w:multiLevelType w:val="multilevel"/>
    <w:tmpl w:val="516A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C1081"/>
    <w:multiLevelType w:val="multilevel"/>
    <w:tmpl w:val="AF7C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73BAB"/>
    <w:multiLevelType w:val="multilevel"/>
    <w:tmpl w:val="B194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A07A9"/>
    <w:multiLevelType w:val="multilevel"/>
    <w:tmpl w:val="340A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33CC0"/>
    <w:multiLevelType w:val="multilevel"/>
    <w:tmpl w:val="831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B653B"/>
    <w:multiLevelType w:val="multilevel"/>
    <w:tmpl w:val="8F2E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16583"/>
    <w:multiLevelType w:val="multilevel"/>
    <w:tmpl w:val="1F2E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75E66"/>
    <w:multiLevelType w:val="multilevel"/>
    <w:tmpl w:val="52B0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315E8"/>
    <w:multiLevelType w:val="multilevel"/>
    <w:tmpl w:val="4A3E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23546"/>
    <w:multiLevelType w:val="multilevel"/>
    <w:tmpl w:val="FAA6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D514C"/>
    <w:multiLevelType w:val="multilevel"/>
    <w:tmpl w:val="0C3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D07E7"/>
    <w:multiLevelType w:val="multilevel"/>
    <w:tmpl w:val="D0A0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208"/>
    <w:multiLevelType w:val="multilevel"/>
    <w:tmpl w:val="8C14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F5223"/>
    <w:multiLevelType w:val="multilevel"/>
    <w:tmpl w:val="B9A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04476"/>
    <w:multiLevelType w:val="multilevel"/>
    <w:tmpl w:val="400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67CFB"/>
    <w:multiLevelType w:val="multilevel"/>
    <w:tmpl w:val="0DC6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90E7A"/>
    <w:multiLevelType w:val="multilevel"/>
    <w:tmpl w:val="FF8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03199"/>
    <w:multiLevelType w:val="multilevel"/>
    <w:tmpl w:val="E680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92AA2"/>
    <w:multiLevelType w:val="multilevel"/>
    <w:tmpl w:val="627C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573AE"/>
    <w:multiLevelType w:val="multilevel"/>
    <w:tmpl w:val="30B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13685"/>
    <w:multiLevelType w:val="multilevel"/>
    <w:tmpl w:val="7CB4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141CBF"/>
    <w:multiLevelType w:val="multilevel"/>
    <w:tmpl w:val="013A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531C2"/>
    <w:multiLevelType w:val="multilevel"/>
    <w:tmpl w:val="3A3A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83D85"/>
    <w:multiLevelType w:val="multilevel"/>
    <w:tmpl w:val="8E5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5C3208"/>
    <w:multiLevelType w:val="multilevel"/>
    <w:tmpl w:val="1FA6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854D9A"/>
    <w:multiLevelType w:val="multilevel"/>
    <w:tmpl w:val="955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A082C"/>
    <w:multiLevelType w:val="multilevel"/>
    <w:tmpl w:val="73FE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0F1C6A"/>
    <w:multiLevelType w:val="multilevel"/>
    <w:tmpl w:val="7F8C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594BC3"/>
    <w:multiLevelType w:val="multilevel"/>
    <w:tmpl w:val="7E06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568B9"/>
    <w:multiLevelType w:val="multilevel"/>
    <w:tmpl w:val="78643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9D019A"/>
    <w:multiLevelType w:val="multilevel"/>
    <w:tmpl w:val="2146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637CC"/>
    <w:multiLevelType w:val="multilevel"/>
    <w:tmpl w:val="AFF4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9273BA"/>
    <w:multiLevelType w:val="multilevel"/>
    <w:tmpl w:val="10CE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201111">
    <w:abstractNumId w:val="33"/>
  </w:num>
  <w:num w:numId="2" w16cid:durableId="1776830865">
    <w:abstractNumId w:val="8"/>
  </w:num>
  <w:num w:numId="3" w16cid:durableId="928580442">
    <w:abstractNumId w:val="14"/>
  </w:num>
  <w:num w:numId="4" w16cid:durableId="1061444239">
    <w:abstractNumId w:val="30"/>
  </w:num>
  <w:num w:numId="5" w16cid:durableId="488785633">
    <w:abstractNumId w:val="19"/>
  </w:num>
  <w:num w:numId="6" w16cid:durableId="1499927714">
    <w:abstractNumId w:val="13"/>
  </w:num>
  <w:num w:numId="7" w16cid:durableId="860780376">
    <w:abstractNumId w:val="24"/>
  </w:num>
  <w:num w:numId="8" w16cid:durableId="331639201">
    <w:abstractNumId w:val="18"/>
  </w:num>
  <w:num w:numId="9" w16cid:durableId="460147540">
    <w:abstractNumId w:val="17"/>
  </w:num>
  <w:num w:numId="10" w16cid:durableId="196697698">
    <w:abstractNumId w:val="16"/>
  </w:num>
  <w:num w:numId="11" w16cid:durableId="220530837">
    <w:abstractNumId w:val="15"/>
  </w:num>
  <w:num w:numId="12" w16cid:durableId="895899936">
    <w:abstractNumId w:val="0"/>
  </w:num>
  <w:num w:numId="13" w16cid:durableId="2064677361">
    <w:abstractNumId w:val="25"/>
  </w:num>
  <w:num w:numId="14" w16cid:durableId="1684627410">
    <w:abstractNumId w:val="7"/>
  </w:num>
  <w:num w:numId="15" w16cid:durableId="1214730059">
    <w:abstractNumId w:val="1"/>
  </w:num>
  <w:num w:numId="16" w16cid:durableId="1209495361">
    <w:abstractNumId w:val="34"/>
  </w:num>
  <w:num w:numId="17" w16cid:durableId="1839491424">
    <w:abstractNumId w:val="27"/>
  </w:num>
  <w:num w:numId="18" w16cid:durableId="556210867">
    <w:abstractNumId w:val="23"/>
  </w:num>
  <w:num w:numId="19" w16cid:durableId="1894997203">
    <w:abstractNumId w:val="2"/>
  </w:num>
  <w:num w:numId="20" w16cid:durableId="1122961359">
    <w:abstractNumId w:val="22"/>
  </w:num>
  <w:num w:numId="21" w16cid:durableId="1023703299">
    <w:abstractNumId w:val="12"/>
  </w:num>
  <w:num w:numId="22" w16cid:durableId="1212617543">
    <w:abstractNumId w:val="9"/>
  </w:num>
  <w:num w:numId="23" w16cid:durableId="789251092">
    <w:abstractNumId w:val="32"/>
  </w:num>
  <w:num w:numId="24" w16cid:durableId="497885684">
    <w:abstractNumId w:val="26"/>
  </w:num>
  <w:num w:numId="25" w16cid:durableId="1416125628">
    <w:abstractNumId w:val="3"/>
  </w:num>
  <w:num w:numId="26" w16cid:durableId="611479131">
    <w:abstractNumId w:val="11"/>
  </w:num>
  <w:num w:numId="27" w16cid:durableId="1870992784">
    <w:abstractNumId w:val="4"/>
  </w:num>
  <w:num w:numId="28" w16cid:durableId="1255431798">
    <w:abstractNumId w:val="10"/>
  </w:num>
  <w:num w:numId="29" w16cid:durableId="610016916">
    <w:abstractNumId w:val="21"/>
  </w:num>
  <w:num w:numId="30" w16cid:durableId="1452287623">
    <w:abstractNumId w:val="20"/>
  </w:num>
  <w:num w:numId="31" w16cid:durableId="871695989">
    <w:abstractNumId w:val="29"/>
  </w:num>
  <w:num w:numId="32" w16cid:durableId="1643802788">
    <w:abstractNumId w:val="5"/>
  </w:num>
  <w:num w:numId="33" w16cid:durableId="1862402455">
    <w:abstractNumId w:val="6"/>
  </w:num>
  <w:num w:numId="34" w16cid:durableId="576478743">
    <w:abstractNumId w:val="31"/>
  </w:num>
  <w:num w:numId="35" w16cid:durableId="16504774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30"/>
    <w:rsid w:val="000040F2"/>
    <w:rsid w:val="00011BA4"/>
    <w:rsid w:val="00013035"/>
    <w:rsid w:val="00025D46"/>
    <w:rsid w:val="00034CAA"/>
    <w:rsid w:val="00043DD0"/>
    <w:rsid w:val="00046959"/>
    <w:rsid w:val="000550C2"/>
    <w:rsid w:val="00070533"/>
    <w:rsid w:val="00073245"/>
    <w:rsid w:val="000926CB"/>
    <w:rsid w:val="000A0F2B"/>
    <w:rsid w:val="000A7F14"/>
    <w:rsid w:val="000B3323"/>
    <w:rsid w:val="000B7F50"/>
    <w:rsid w:val="000C38EE"/>
    <w:rsid w:val="000D7236"/>
    <w:rsid w:val="0011373C"/>
    <w:rsid w:val="001206AE"/>
    <w:rsid w:val="00135AA8"/>
    <w:rsid w:val="00153006"/>
    <w:rsid w:val="00154F97"/>
    <w:rsid w:val="0015760F"/>
    <w:rsid w:val="001604CA"/>
    <w:rsid w:val="00171075"/>
    <w:rsid w:val="00171A92"/>
    <w:rsid w:val="00182728"/>
    <w:rsid w:val="00186356"/>
    <w:rsid w:val="00191F37"/>
    <w:rsid w:val="001933B9"/>
    <w:rsid w:val="001B1CB3"/>
    <w:rsid w:val="001C4FFC"/>
    <w:rsid w:val="001C652A"/>
    <w:rsid w:val="001D5A48"/>
    <w:rsid w:val="001D7FA6"/>
    <w:rsid w:val="001F2DCC"/>
    <w:rsid w:val="00203062"/>
    <w:rsid w:val="0022646A"/>
    <w:rsid w:val="0023066C"/>
    <w:rsid w:val="00233C8F"/>
    <w:rsid w:val="00237DC4"/>
    <w:rsid w:val="00251066"/>
    <w:rsid w:val="00251B74"/>
    <w:rsid w:val="00254553"/>
    <w:rsid w:val="0025636D"/>
    <w:rsid w:val="00265BE9"/>
    <w:rsid w:val="00285A28"/>
    <w:rsid w:val="00293230"/>
    <w:rsid w:val="002951BF"/>
    <w:rsid w:val="002966D7"/>
    <w:rsid w:val="002A25C2"/>
    <w:rsid w:val="002A5480"/>
    <w:rsid w:val="002A65D6"/>
    <w:rsid w:val="002C65F5"/>
    <w:rsid w:val="002D0324"/>
    <w:rsid w:val="002D64F0"/>
    <w:rsid w:val="002E077B"/>
    <w:rsid w:val="00300AFD"/>
    <w:rsid w:val="003020C0"/>
    <w:rsid w:val="0031044C"/>
    <w:rsid w:val="003228BD"/>
    <w:rsid w:val="00324043"/>
    <w:rsid w:val="0032589D"/>
    <w:rsid w:val="003279EB"/>
    <w:rsid w:val="00340D47"/>
    <w:rsid w:val="00341A42"/>
    <w:rsid w:val="00353C3D"/>
    <w:rsid w:val="0035618B"/>
    <w:rsid w:val="00365649"/>
    <w:rsid w:val="003746B7"/>
    <w:rsid w:val="003852F4"/>
    <w:rsid w:val="003918F7"/>
    <w:rsid w:val="003A1E81"/>
    <w:rsid w:val="003A31F3"/>
    <w:rsid w:val="003D373F"/>
    <w:rsid w:val="003D37C9"/>
    <w:rsid w:val="004054E7"/>
    <w:rsid w:val="004105CE"/>
    <w:rsid w:val="00426AB7"/>
    <w:rsid w:val="00432981"/>
    <w:rsid w:val="0044123E"/>
    <w:rsid w:val="00447118"/>
    <w:rsid w:val="00452DE6"/>
    <w:rsid w:val="004572AB"/>
    <w:rsid w:val="00457930"/>
    <w:rsid w:val="00471CC0"/>
    <w:rsid w:val="00471FC2"/>
    <w:rsid w:val="0048349A"/>
    <w:rsid w:val="004C2B27"/>
    <w:rsid w:val="004C4343"/>
    <w:rsid w:val="004D6AC7"/>
    <w:rsid w:val="004F1164"/>
    <w:rsid w:val="004F3C42"/>
    <w:rsid w:val="00506D2C"/>
    <w:rsid w:val="0050724E"/>
    <w:rsid w:val="005151B7"/>
    <w:rsid w:val="00521288"/>
    <w:rsid w:val="00540F8D"/>
    <w:rsid w:val="00546807"/>
    <w:rsid w:val="0055524A"/>
    <w:rsid w:val="005668CF"/>
    <w:rsid w:val="00573806"/>
    <w:rsid w:val="005865B6"/>
    <w:rsid w:val="005C66B2"/>
    <w:rsid w:val="005C66F3"/>
    <w:rsid w:val="005C7DD3"/>
    <w:rsid w:val="005D77E9"/>
    <w:rsid w:val="005E3463"/>
    <w:rsid w:val="006054D2"/>
    <w:rsid w:val="00621792"/>
    <w:rsid w:val="00624BED"/>
    <w:rsid w:val="006263AA"/>
    <w:rsid w:val="00642E12"/>
    <w:rsid w:val="0064526B"/>
    <w:rsid w:val="00646D56"/>
    <w:rsid w:val="00650226"/>
    <w:rsid w:val="00656687"/>
    <w:rsid w:val="0066550D"/>
    <w:rsid w:val="00677A3D"/>
    <w:rsid w:val="006827FB"/>
    <w:rsid w:val="00691DD9"/>
    <w:rsid w:val="00695AB0"/>
    <w:rsid w:val="006A0B75"/>
    <w:rsid w:val="006A1BF5"/>
    <w:rsid w:val="006B6D0A"/>
    <w:rsid w:val="006C7556"/>
    <w:rsid w:val="006D141E"/>
    <w:rsid w:val="006D60AD"/>
    <w:rsid w:val="00700D9F"/>
    <w:rsid w:val="00706C14"/>
    <w:rsid w:val="007155B6"/>
    <w:rsid w:val="007432A8"/>
    <w:rsid w:val="00762609"/>
    <w:rsid w:val="00776224"/>
    <w:rsid w:val="00780922"/>
    <w:rsid w:val="007A6E37"/>
    <w:rsid w:val="007A7D77"/>
    <w:rsid w:val="007B1B6A"/>
    <w:rsid w:val="007C2A37"/>
    <w:rsid w:val="007F2442"/>
    <w:rsid w:val="008065B7"/>
    <w:rsid w:val="008066A6"/>
    <w:rsid w:val="0080723B"/>
    <w:rsid w:val="00820B17"/>
    <w:rsid w:val="00823F9C"/>
    <w:rsid w:val="00826220"/>
    <w:rsid w:val="00830DB8"/>
    <w:rsid w:val="008407B2"/>
    <w:rsid w:val="0084174C"/>
    <w:rsid w:val="0085019D"/>
    <w:rsid w:val="008638E7"/>
    <w:rsid w:val="008673D9"/>
    <w:rsid w:val="008742F1"/>
    <w:rsid w:val="008773FB"/>
    <w:rsid w:val="0089052A"/>
    <w:rsid w:val="00897A25"/>
    <w:rsid w:val="008A1F20"/>
    <w:rsid w:val="008A49B4"/>
    <w:rsid w:val="008A5A5C"/>
    <w:rsid w:val="008C4380"/>
    <w:rsid w:val="008D5EF0"/>
    <w:rsid w:val="008D5F39"/>
    <w:rsid w:val="008E518A"/>
    <w:rsid w:val="008E79F0"/>
    <w:rsid w:val="00901BB2"/>
    <w:rsid w:val="00916094"/>
    <w:rsid w:val="0093428D"/>
    <w:rsid w:val="00937939"/>
    <w:rsid w:val="00941207"/>
    <w:rsid w:val="00946035"/>
    <w:rsid w:val="00950A81"/>
    <w:rsid w:val="00951430"/>
    <w:rsid w:val="00977138"/>
    <w:rsid w:val="00984A41"/>
    <w:rsid w:val="00990CBA"/>
    <w:rsid w:val="00993B59"/>
    <w:rsid w:val="009A5D51"/>
    <w:rsid w:val="009B473C"/>
    <w:rsid w:val="009B58E2"/>
    <w:rsid w:val="009C6A86"/>
    <w:rsid w:val="009E0B14"/>
    <w:rsid w:val="009E4E0C"/>
    <w:rsid w:val="00A10CA0"/>
    <w:rsid w:val="00A24667"/>
    <w:rsid w:val="00A24B81"/>
    <w:rsid w:val="00A25D23"/>
    <w:rsid w:val="00A366BB"/>
    <w:rsid w:val="00A36CBA"/>
    <w:rsid w:val="00A56499"/>
    <w:rsid w:val="00A6129D"/>
    <w:rsid w:val="00A64DE3"/>
    <w:rsid w:val="00A76B77"/>
    <w:rsid w:val="00AA0A18"/>
    <w:rsid w:val="00AA2C1E"/>
    <w:rsid w:val="00AA3E0D"/>
    <w:rsid w:val="00AA4620"/>
    <w:rsid w:val="00AA72C8"/>
    <w:rsid w:val="00AA789A"/>
    <w:rsid w:val="00AB33A1"/>
    <w:rsid w:val="00AC3206"/>
    <w:rsid w:val="00AE341E"/>
    <w:rsid w:val="00AE6857"/>
    <w:rsid w:val="00B0179E"/>
    <w:rsid w:val="00B0277A"/>
    <w:rsid w:val="00B06E29"/>
    <w:rsid w:val="00B300E9"/>
    <w:rsid w:val="00B32025"/>
    <w:rsid w:val="00B37330"/>
    <w:rsid w:val="00B37E5B"/>
    <w:rsid w:val="00B54CDE"/>
    <w:rsid w:val="00B65978"/>
    <w:rsid w:val="00B65FA9"/>
    <w:rsid w:val="00B80E2C"/>
    <w:rsid w:val="00B83289"/>
    <w:rsid w:val="00B832AD"/>
    <w:rsid w:val="00B842D3"/>
    <w:rsid w:val="00B9755E"/>
    <w:rsid w:val="00BA65F7"/>
    <w:rsid w:val="00BC4C83"/>
    <w:rsid w:val="00BD3C9E"/>
    <w:rsid w:val="00BE0433"/>
    <w:rsid w:val="00BF0AED"/>
    <w:rsid w:val="00BF369C"/>
    <w:rsid w:val="00C05023"/>
    <w:rsid w:val="00C05951"/>
    <w:rsid w:val="00C070B3"/>
    <w:rsid w:val="00C16E8C"/>
    <w:rsid w:val="00C25BB6"/>
    <w:rsid w:val="00C25EC9"/>
    <w:rsid w:val="00C41243"/>
    <w:rsid w:val="00C5112E"/>
    <w:rsid w:val="00C56988"/>
    <w:rsid w:val="00C6579B"/>
    <w:rsid w:val="00C702A6"/>
    <w:rsid w:val="00C866A0"/>
    <w:rsid w:val="00C8672C"/>
    <w:rsid w:val="00C9058B"/>
    <w:rsid w:val="00C91B58"/>
    <w:rsid w:val="00C96B08"/>
    <w:rsid w:val="00CA22CA"/>
    <w:rsid w:val="00CB3F53"/>
    <w:rsid w:val="00CB4EBE"/>
    <w:rsid w:val="00CC3070"/>
    <w:rsid w:val="00CC706D"/>
    <w:rsid w:val="00CD29DD"/>
    <w:rsid w:val="00CF6C97"/>
    <w:rsid w:val="00D02798"/>
    <w:rsid w:val="00D23B96"/>
    <w:rsid w:val="00D358A3"/>
    <w:rsid w:val="00D35F38"/>
    <w:rsid w:val="00D3768B"/>
    <w:rsid w:val="00D378D1"/>
    <w:rsid w:val="00D47D06"/>
    <w:rsid w:val="00D517D0"/>
    <w:rsid w:val="00D645F4"/>
    <w:rsid w:val="00D66000"/>
    <w:rsid w:val="00D66EFF"/>
    <w:rsid w:val="00D71D20"/>
    <w:rsid w:val="00DA5147"/>
    <w:rsid w:val="00DB0281"/>
    <w:rsid w:val="00DB1C89"/>
    <w:rsid w:val="00DC3048"/>
    <w:rsid w:val="00DD21BC"/>
    <w:rsid w:val="00DE5EE9"/>
    <w:rsid w:val="00DF2601"/>
    <w:rsid w:val="00E119AF"/>
    <w:rsid w:val="00E11D93"/>
    <w:rsid w:val="00E13F2F"/>
    <w:rsid w:val="00E2520F"/>
    <w:rsid w:val="00E32E84"/>
    <w:rsid w:val="00E36E82"/>
    <w:rsid w:val="00E439F0"/>
    <w:rsid w:val="00E44BCA"/>
    <w:rsid w:val="00E61FF2"/>
    <w:rsid w:val="00E72ED4"/>
    <w:rsid w:val="00E75A1B"/>
    <w:rsid w:val="00EA4AE2"/>
    <w:rsid w:val="00EA6081"/>
    <w:rsid w:val="00EB3DD4"/>
    <w:rsid w:val="00EB7E32"/>
    <w:rsid w:val="00EC762E"/>
    <w:rsid w:val="00F17356"/>
    <w:rsid w:val="00F430C9"/>
    <w:rsid w:val="00F43181"/>
    <w:rsid w:val="00F444B3"/>
    <w:rsid w:val="00F66A9B"/>
    <w:rsid w:val="00F66E6C"/>
    <w:rsid w:val="00F7378A"/>
    <w:rsid w:val="00F74695"/>
    <w:rsid w:val="00F8279C"/>
    <w:rsid w:val="00F83104"/>
    <w:rsid w:val="00F87905"/>
    <w:rsid w:val="00F96EB7"/>
    <w:rsid w:val="00FA4080"/>
    <w:rsid w:val="00FC45CB"/>
    <w:rsid w:val="00FF62DB"/>
    <w:rsid w:val="00FF6F34"/>
    <w:rsid w:val="00FF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DE39"/>
  <w15:docId w15:val="{95C20D3D-2A24-4D9E-88C3-C13E122F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pPr>
      <w:keepNext/>
      <w:keepLines/>
      <w:spacing w:before="40" w:line="259" w:lineRule="auto"/>
      <w:outlineLvl w:val="2"/>
    </w:pPr>
    <w:rPr>
      <w:rFonts w:asciiTheme="majorHAnsi" w:eastAsiaTheme="majorEastAsia" w:hAnsiTheme="majorHAnsi" w:cstheme="majorBidi"/>
      <w:color w:val="1F3763" w:themeColor="accent1" w:themeShade="7F"/>
      <w:kern w:val="2"/>
      <w:sz w:val="24"/>
      <w:szCs w:val="24"/>
      <w14:ligatures w14:val="standardContextual"/>
    </w:rPr>
  </w:style>
  <w:style w:type="paragraph" w:styleId="Heading4">
    <w:name w:val="heading 4"/>
    <w:basedOn w:val="Normal"/>
    <w:next w:val="Normal"/>
    <w:link w:val="Heading4Char"/>
    <w:uiPriority w:val="9"/>
    <w:unhideWhenUsed/>
    <w:qFormat/>
    <w:rsid w:val="004C2B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pPr>
      <w:spacing w:before="100" w:beforeAutospacing="1" w:after="100" w:afterAutospacing="1"/>
    </w:pPr>
    <w:rPr>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8"/>
      <w:szCs w:val="28"/>
      <w14:ligatures w14:val="none"/>
    </w:rPr>
  </w:style>
  <w:style w:type="paragraph" w:customStyle="1" w:styleId="isselectedend">
    <w:name w:val="isselectedend"/>
    <w:basedOn w:val="Normal"/>
    <w:pPr>
      <w:spacing w:before="100" w:beforeAutospacing="1" w:after="100" w:afterAutospacing="1"/>
    </w:pPr>
    <w:rPr>
      <w:sz w:val="24"/>
      <w:szCs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Revision">
    <w:name w:val="Revision"/>
    <w:hidden/>
    <w:uiPriority w:val="99"/>
    <w:semiHidden/>
    <w:rsid w:val="00233C8F"/>
    <w:pPr>
      <w:spacing w:after="0" w:line="240" w:lineRule="auto"/>
    </w:pPr>
    <w:rPr>
      <w:rFonts w:ascii="Times New Roman" w:eastAsia="Times New Roman" w:hAnsi="Times New Roman" w:cs="Times New Roman"/>
      <w:kern w:val="0"/>
      <w:sz w:val="28"/>
      <w:szCs w:val="28"/>
      <w14:ligatures w14:val="none"/>
    </w:rPr>
  </w:style>
  <w:style w:type="paragraph" w:styleId="BalloonText">
    <w:name w:val="Balloon Text"/>
    <w:basedOn w:val="Normal"/>
    <w:link w:val="BalloonTextChar"/>
    <w:uiPriority w:val="99"/>
    <w:semiHidden/>
    <w:unhideWhenUsed/>
    <w:rsid w:val="00300AFD"/>
    <w:rPr>
      <w:rFonts w:ascii="Tahoma" w:hAnsi="Tahoma" w:cs="Tahoma"/>
      <w:sz w:val="16"/>
      <w:szCs w:val="16"/>
    </w:rPr>
  </w:style>
  <w:style w:type="character" w:customStyle="1" w:styleId="BalloonTextChar">
    <w:name w:val="Balloon Text Char"/>
    <w:basedOn w:val="DefaultParagraphFont"/>
    <w:link w:val="BalloonText"/>
    <w:uiPriority w:val="99"/>
    <w:semiHidden/>
    <w:rsid w:val="00300AFD"/>
    <w:rPr>
      <w:rFonts w:ascii="Tahoma" w:eastAsia="Times New Roman" w:hAnsi="Tahoma" w:cs="Tahoma"/>
      <w:kern w:val="0"/>
      <w:sz w:val="16"/>
      <w:szCs w:val="16"/>
      <w14:ligatures w14:val="none"/>
    </w:rPr>
  </w:style>
  <w:style w:type="character" w:styleId="CommentReference">
    <w:name w:val="annotation reference"/>
    <w:basedOn w:val="DefaultParagraphFont"/>
    <w:uiPriority w:val="99"/>
    <w:semiHidden/>
    <w:unhideWhenUsed/>
    <w:rsid w:val="00C56988"/>
    <w:rPr>
      <w:sz w:val="16"/>
      <w:szCs w:val="16"/>
    </w:rPr>
  </w:style>
  <w:style w:type="paragraph" w:styleId="CommentText">
    <w:name w:val="annotation text"/>
    <w:basedOn w:val="Normal"/>
    <w:link w:val="CommentTextChar"/>
    <w:uiPriority w:val="99"/>
    <w:unhideWhenUsed/>
    <w:rsid w:val="00C56988"/>
    <w:rPr>
      <w:sz w:val="20"/>
      <w:szCs w:val="20"/>
    </w:rPr>
  </w:style>
  <w:style w:type="character" w:customStyle="1" w:styleId="CommentTextChar">
    <w:name w:val="Comment Text Char"/>
    <w:basedOn w:val="DefaultParagraphFont"/>
    <w:link w:val="CommentText"/>
    <w:uiPriority w:val="99"/>
    <w:rsid w:val="00C5698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6988"/>
    <w:rPr>
      <w:b/>
      <w:bCs/>
    </w:rPr>
  </w:style>
  <w:style w:type="character" w:customStyle="1" w:styleId="CommentSubjectChar">
    <w:name w:val="Comment Subject Char"/>
    <w:basedOn w:val="CommentTextChar"/>
    <w:link w:val="CommentSubject"/>
    <w:uiPriority w:val="99"/>
    <w:semiHidden/>
    <w:rsid w:val="00C56988"/>
    <w:rPr>
      <w:rFonts w:ascii="Times New Roman" w:eastAsia="Times New Roman" w:hAnsi="Times New Roman" w:cs="Times New Roman"/>
      <w:b/>
      <w:bCs/>
      <w:kern w:val="0"/>
      <w:sz w:val="20"/>
      <w:szCs w:val="20"/>
      <w14:ligatures w14:val="none"/>
    </w:rPr>
  </w:style>
  <w:style w:type="paragraph" w:styleId="ListParagraph">
    <w:name w:val="List Paragraph"/>
    <w:basedOn w:val="Normal"/>
    <w:uiPriority w:val="34"/>
    <w:qFormat/>
    <w:rsid w:val="00D358A3"/>
    <w:pPr>
      <w:ind w:left="720"/>
      <w:contextualSpacing/>
    </w:pPr>
  </w:style>
  <w:style w:type="paragraph" w:styleId="FootnoteText">
    <w:name w:val="footnote text"/>
    <w:basedOn w:val="Normal"/>
    <w:link w:val="FootnoteTextChar"/>
    <w:uiPriority w:val="99"/>
    <w:semiHidden/>
    <w:unhideWhenUsed/>
    <w:rsid w:val="00CC706D"/>
    <w:rPr>
      <w:sz w:val="20"/>
      <w:szCs w:val="20"/>
    </w:rPr>
  </w:style>
  <w:style w:type="character" w:customStyle="1" w:styleId="FootnoteTextChar">
    <w:name w:val="Footnote Text Char"/>
    <w:basedOn w:val="DefaultParagraphFont"/>
    <w:link w:val="FootnoteText"/>
    <w:uiPriority w:val="99"/>
    <w:semiHidden/>
    <w:rsid w:val="00CC706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C706D"/>
    <w:rPr>
      <w:vertAlign w:val="superscript"/>
    </w:rPr>
  </w:style>
  <w:style w:type="character" w:customStyle="1" w:styleId="Heading4Char">
    <w:name w:val="Heading 4 Char"/>
    <w:basedOn w:val="DefaultParagraphFont"/>
    <w:link w:val="Heading4"/>
    <w:uiPriority w:val="9"/>
    <w:rsid w:val="004C2B27"/>
    <w:rPr>
      <w:rFonts w:asciiTheme="majorHAnsi" w:eastAsiaTheme="majorEastAsia" w:hAnsiTheme="majorHAnsi" w:cstheme="majorBidi"/>
      <w:i/>
      <w:iCs/>
      <w:color w:val="2F5496" w:themeColor="accent1" w:themeShade="BF"/>
      <w:kern w:val="0"/>
      <w:sz w:val="28"/>
      <w:szCs w:val="28"/>
      <w14:ligatures w14:val="none"/>
    </w:rPr>
  </w:style>
  <w:style w:type="character" w:customStyle="1" w:styleId="BodyTextChar">
    <w:name w:val="Body Text Char"/>
    <w:basedOn w:val="DefaultParagraphFont"/>
    <w:link w:val="BodyText"/>
    <w:rsid w:val="000D7236"/>
    <w:rPr>
      <w:rFonts w:eastAsia="Times New Roman" w:cs="Times New Roman"/>
      <w:sz w:val="26"/>
      <w:szCs w:val="26"/>
    </w:rPr>
  </w:style>
  <w:style w:type="paragraph" w:styleId="BodyText">
    <w:name w:val="Body Text"/>
    <w:basedOn w:val="Normal"/>
    <w:link w:val="BodyTextChar"/>
    <w:qFormat/>
    <w:rsid w:val="000D7236"/>
    <w:pPr>
      <w:widowControl w:val="0"/>
      <w:spacing w:after="100" w:line="257" w:lineRule="auto"/>
      <w:ind w:firstLine="400"/>
    </w:pPr>
    <w:rPr>
      <w:rFonts w:asciiTheme="minorHAnsi" w:hAnsiTheme="minorHAnsi"/>
      <w:kern w:val="2"/>
      <w:sz w:val="26"/>
      <w:szCs w:val="26"/>
      <w14:ligatures w14:val="standardContextual"/>
    </w:rPr>
  </w:style>
  <w:style w:type="character" w:customStyle="1" w:styleId="BodyTextChar1">
    <w:name w:val="Body Text Char1"/>
    <w:basedOn w:val="DefaultParagraphFont"/>
    <w:uiPriority w:val="99"/>
    <w:semiHidden/>
    <w:rsid w:val="000D7236"/>
    <w:rPr>
      <w:rFonts w:ascii="Times New Roman" w:eastAsia="Times New Roman" w:hAnsi="Times New Roman" w:cs="Times New Roman"/>
      <w:kern w:val="0"/>
      <w:sz w:val="28"/>
      <w:szCs w:val="28"/>
      <w14:ligatures w14:val="none"/>
    </w:rPr>
  </w:style>
  <w:style w:type="character" w:customStyle="1" w:styleId="NormalWebChar1">
    <w:name w:val="Normal (Web) Char1"/>
    <w:aliases w:val="Normal (Web) Char Char"/>
    <w:link w:val="NormalWeb"/>
    <w:uiPriority w:val="99"/>
    <w:locked/>
    <w:rsid w:val="00A24B8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6980">
      <w:bodyDiv w:val="1"/>
      <w:marLeft w:val="0"/>
      <w:marRight w:val="0"/>
      <w:marTop w:val="0"/>
      <w:marBottom w:val="0"/>
      <w:divBdr>
        <w:top w:val="none" w:sz="0" w:space="0" w:color="auto"/>
        <w:left w:val="none" w:sz="0" w:space="0" w:color="auto"/>
        <w:bottom w:val="none" w:sz="0" w:space="0" w:color="auto"/>
        <w:right w:val="none" w:sz="0" w:space="0" w:color="auto"/>
      </w:divBdr>
    </w:div>
    <w:div w:id="63336911">
      <w:bodyDiv w:val="1"/>
      <w:marLeft w:val="0"/>
      <w:marRight w:val="0"/>
      <w:marTop w:val="0"/>
      <w:marBottom w:val="0"/>
      <w:divBdr>
        <w:top w:val="none" w:sz="0" w:space="0" w:color="auto"/>
        <w:left w:val="none" w:sz="0" w:space="0" w:color="auto"/>
        <w:bottom w:val="none" w:sz="0" w:space="0" w:color="auto"/>
        <w:right w:val="none" w:sz="0" w:space="0" w:color="auto"/>
      </w:divBdr>
    </w:div>
    <w:div w:id="69665387">
      <w:bodyDiv w:val="1"/>
      <w:marLeft w:val="0"/>
      <w:marRight w:val="0"/>
      <w:marTop w:val="0"/>
      <w:marBottom w:val="0"/>
      <w:divBdr>
        <w:top w:val="none" w:sz="0" w:space="0" w:color="auto"/>
        <w:left w:val="none" w:sz="0" w:space="0" w:color="auto"/>
        <w:bottom w:val="none" w:sz="0" w:space="0" w:color="auto"/>
        <w:right w:val="none" w:sz="0" w:space="0" w:color="auto"/>
      </w:divBdr>
    </w:div>
    <w:div w:id="193156503">
      <w:bodyDiv w:val="1"/>
      <w:marLeft w:val="0"/>
      <w:marRight w:val="0"/>
      <w:marTop w:val="0"/>
      <w:marBottom w:val="0"/>
      <w:divBdr>
        <w:top w:val="none" w:sz="0" w:space="0" w:color="auto"/>
        <w:left w:val="none" w:sz="0" w:space="0" w:color="auto"/>
        <w:bottom w:val="none" w:sz="0" w:space="0" w:color="auto"/>
        <w:right w:val="none" w:sz="0" w:space="0" w:color="auto"/>
      </w:divBdr>
    </w:div>
    <w:div w:id="318193825">
      <w:bodyDiv w:val="1"/>
      <w:marLeft w:val="0"/>
      <w:marRight w:val="0"/>
      <w:marTop w:val="0"/>
      <w:marBottom w:val="0"/>
      <w:divBdr>
        <w:top w:val="none" w:sz="0" w:space="0" w:color="auto"/>
        <w:left w:val="none" w:sz="0" w:space="0" w:color="auto"/>
        <w:bottom w:val="none" w:sz="0" w:space="0" w:color="auto"/>
        <w:right w:val="none" w:sz="0" w:space="0" w:color="auto"/>
      </w:divBdr>
    </w:div>
    <w:div w:id="351423436">
      <w:bodyDiv w:val="1"/>
      <w:marLeft w:val="0"/>
      <w:marRight w:val="0"/>
      <w:marTop w:val="0"/>
      <w:marBottom w:val="0"/>
      <w:divBdr>
        <w:top w:val="none" w:sz="0" w:space="0" w:color="auto"/>
        <w:left w:val="none" w:sz="0" w:space="0" w:color="auto"/>
        <w:bottom w:val="none" w:sz="0" w:space="0" w:color="auto"/>
        <w:right w:val="none" w:sz="0" w:space="0" w:color="auto"/>
      </w:divBdr>
    </w:div>
    <w:div w:id="529956359">
      <w:bodyDiv w:val="1"/>
      <w:marLeft w:val="0"/>
      <w:marRight w:val="0"/>
      <w:marTop w:val="0"/>
      <w:marBottom w:val="0"/>
      <w:divBdr>
        <w:top w:val="none" w:sz="0" w:space="0" w:color="auto"/>
        <w:left w:val="none" w:sz="0" w:space="0" w:color="auto"/>
        <w:bottom w:val="none" w:sz="0" w:space="0" w:color="auto"/>
        <w:right w:val="none" w:sz="0" w:space="0" w:color="auto"/>
      </w:divBdr>
    </w:div>
    <w:div w:id="616646596">
      <w:bodyDiv w:val="1"/>
      <w:marLeft w:val="0"/>
      <w:marRight w:val="0"/>
      <w:marTop w:val="0"/>
      <w:marBottom w:val="0"/>
      <w:divBdr>
        <w:top w:val="none" w:sz="0" w:space="0" w:color="auto"/>
        <w:left w:val="none" w:sz="0" w:space="0" w:color="auto"/>
        <w:bottom w:val="none" w:sz="0" w:space="0" w:color="auto"/>
        <w:right w:val="none" w:sz="0" w:space="0" w:color="auto"/>
      </w:divBdr>
    </w:div>
    <w:div w:id="629047175">
      <w:bodyDiv w:val="1"/>
      <w:marLeft w:val="0"/>
      <w:marRight w:val="0"/>
      <w:marTop w:val="0"/>
      <w:marBottom w:val="0"/>
      <w:divBdr>
        <w:top w:val="none" w:sz="0" w:space="0" w:color="auto"/>
        <w:left w:val="none" w:sz="0" w:space="0" w:color="auto"/>
        <w:bottom w:val="none" w:sz="0" w:space="0" w:color="auto"/>
        <w:right w:val="none" w:sz="0" w:space="0" w:color="auto"/>
      </w:divBdr>
    </w:div>
    <w:div w:id="763722116">
      <w:bodyDiv w:val="1"/>
      <w:marLeft w:val="0"/>
      <w:marRight w:val="0"/>
      <w:marTop w:val="0"/>
      <w:marBottom w:val="0"/>
      <w:divBdr>
        <w:top w:val="none" w:sz="0" w:space="0" w:color="auto"/>
        <w:left w:val="none" w:sz="0" w:space="0" w:color="auto"/>
        <w:bottom w:val="none" w:sz="0" w:space="0" w:color="auto"/>
        <w:right w:val="none" w:sz="0" w:space="0" w:color="auto"/>
      </w:divBdr>
      <w:divsChild>
        <w:div w:id="99163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2199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027814">
      <w:bodyDiv w:val="1"/>
      <w:marLeft w:val="0"/>
      <w:marRight w:val="0"/>
      <w:marTop w:val="0"/>
      <w:marBottom w:val="0"/>
      <w:divBdr>
        <w:top w:val="none" w:sz="0" w:space="0" w:color="auto"/>
        <w:left w:val="none" w:sz="0" w:space="0" w:color="auto"/>
        <w:bottom w:val="none" w:sz="0" w:space="0" w:color="auto"/>
        <w:right w:val="none" w:sz="0" w:space="0" w:color="auto"/>
      </w:divBdr>
    </w:div>
    <w:div w:id="1161893644">
      <w:bodyDiv w:val="1"/>
      <w:marLeft w:val="0"/>
      <w:marRight w:val="0"/>
      <w:marTop w:val="0"/>
      <w:marBottom w:val="0"/>
      <w:divBdr>
        <w:top w:val="none" w:sz="0" w:space="0" w:color="auto"/>
        <w:left w:val="none" w:sz="0" w:space="0" w:color="auto"/>
        <w:bottom w:val="none" w:sz="0" w:space="0" w:color="auto"/>
        <w:right w:val="none" w:sz="0" w:space="0" w:color="auto"/>
      </w:divBdr>
    </w:div>
    <w:div w:id="1166632090">
      <w:bodyDiv w:val="1"/>
      <w:marLeft w:val="0"/>
      <w:marRight w:val="0"/>
      <w:marTop w:val="0"/>
      <w:marBottom w:val="0"/>
      <w:divBdr>
        <w:top w:val="none" w:sz="0" w:space="0" w:color="auto"/>
        <w:left w:val="none" w:sz="0" w:space="0" w:color="auto"/>
        <w:bottom w:val="none" w:sz="0" w:space="0" w:color="auto"/>
        <w:right w:val="none" w:sz="0" w:space="0" w:color="auto"/>
      </w:divBdr>
    </w:div>
    <w:div w:id="1448112441">
      <w:bodyDiv w:val="1"/>
      <w:marLeft w:val="0"/>
      <w:marRight w:val="0"/>
      <w:marTop w:val="0"/>
      <w:marBottom w:val="0"/>
      <w:divBdr>
        <w:top w:val="none" w:sz="0" w:space="0" w:color="auto"/>
        <w:left w:val="none" w:sz="0" w:space="0" w:color="auto"/>
        <w:bottom w:val="none" w:sz="0" w:space="0" w:color="auto"/>
        <w:right w:val="none" w:sz="0" w:space="0" w:color="auto"/>
      </w:divBdr>
    </w:div>
    <w:div w:id="1462575077">
      <w:bodyDiv w:val="1"/>
      <w:marLeft w:val="0"/>
      <w:marRight w:val="0"/>
      <w:marTop w:val="0"/>
      <w:marBottom w:val="0"/>
      <w:divBdr>
        <w:top w:val="none" w:sz="0" w:space="0" w:color="auto"/>
        <w:left w:val="none" w:sz="0" w:space="0" w:color="auto"/>
        <w:bottom w:val="none" w:sz="0" w:space="0" w:color="auto"/>
        <w:right w:val="none" w:sz="0" w:space="0" w:color="auto"/>
      </w:divBdr>
    </w:div>
    <w:div w:id="1623457972">
      <w:bodyDiv w:val="1"/>
      <w:marLeft w:val="0"/>
      <w:marRight w:val="0"/>
      <w:marTop w:val="0"/>
      <w:marBottom w:val="0"/>
      <w:divBdr>
        <w:top w:val="none" w:sz="0" w:space="0" w:color="auto"/>
        <w:left w:val="none" w:sz="0" w:space="0" w:color="auto"/>
        <w:bottom w:val="none" w:sz="0" w:space="0" w:color="auto"/>
        <w:right w:val="none" w:sz="0" w:space="0" w:color="auto"/>
      </w:divBdr>
    </w:div>
    <w:div w:id="1677491235">
      <w:bodyDiv w:val="1"/>
      <w:marLeft w:val="0"/>
      <w:marRight w:val="0"/>
      <w:marTop w:val="0"/>
      <w:marBottom w:val="0"/>
      <w:divBdr>
        <w:top w:val="none" w:sz="0" w:space="0" w:color="auto"/>
        <w:left w:val="none" w:sz="0" w:space="0" w:color="auto"/>
        <w:bottom w:val="none" w:sz="0" w:space="0" w:color="auto"/>
        <w:right w:val="none" w:sz="0" w:space="0" w:color="auto"/>
      </w:divBdr>
    </w:div>
    <w:div w:id="1859538930">
      <w:bodyDiv w:val="1"/>
      <w:marLeft w:val="0"/>
      <w:marRight w:val="0"/>
      <w:marTop w:val="0"/>
      <w:marBottom w:val="0"/>
      <w:divBdr>
        <w:top w:val="none" w:sz="0" w:space="0" w:color="auto"/>
        <w:left w:val="none" w:sz="0" w:space="0" w:color="auto"/>
        <w:bottom w:val="none" w:sz="0" w:space="0" w:color="auto"/>
        <w:right w:val="none" w:sz="0" w:space="0" w:color="auto"/>
      </w:divBdr>
    </w:div>
    <w:div w:id="1863782636">
      <w:bodyDiv w:val="1"/>
      <w:marLeft w:val="0"/>
      <w:marRight w:val="0"/>
      <w:marTop w:val="0"/>
      <w:marBottom w:val="0"/>
      <w:divBdr>
        <w:top w:val="none" w:sz="0" w:space="0" w:color="auto"/>
        <w:left w:val="none" w:sz="0" w:space="0" w:color="auto"/>
        <w:bottom w:val="none" w:sz="0" w:space="0" w:color="auto"/>
        <w:right w:val="none" w:sz="0" w:space="0" w:color="auto"/>
      </w:divBdr>
    </w:div>
    <w:div w:id="1868063780">
      <w:bodyDiv w:val="1"/>
      <w:marLeft w:val="0"/>
      <w:marRight w:val="0"/>
      <w:marTop w:val="0"/>
      <w:marBottom w:val="0"/>
      <w:divBdr>
        <w:top w:val="none" w:sz="0" w:space="0" w:color="auto"/>
        <w:left w:val="none" w:sz="0" w:space="0" w:color="auto"/>
        <w:bottom w:val="none" w:sz="0" w:space="0" w:color="auto"/>
        <w:right w:val="none" w:sz="0" w:space="0" w:color="auto"/>
      </w:divBdr>
    </w:div>
    <w:div w:id="1909610116">
      <w:bodyDiv w:val="1"/>
      <w:marLeft w:val="0"/>
      <w:marRight w:val="0"/>
      <w:marTop w:val="0"/>
      <w:marBottom w:val="0"/>
      <w:divBdr>
        <w:top w:val="none" w:sz="0" w:space="0" w:color="auto"/>
        <w:left w:val="none" w:sz="0" w:space="0" w:color="auto"/>
        <w:bottom w:val="none" w:sz="0" w:space="0" w:color="auto"/>
        <w:right w:val="none" w:sz="0" w:space="0" w:color="auto"/>
      </w:divBdr>
    </w:div>
    <w:div w:id="1997029756">
      <w:bodyDiv w:val="1"/>
      <w:marLeft w:val="0"/>
      <w:marRight w:val="0"/>
      <w:marTop w:val="0"/>
      <w:marBottom w:val="0"/>
      <w:divBdr>
        <w:top w:val="none" w:sz="0" w:space="0" w:color="auto"/>
        <w:left w:val="none" w:sz="0" w:space="0" w:color="auto"/>
        <w:bottom w:val="none" w:sz="0" w:space="0" w:color="auto"/>
        <w:right w:val="none" w:sz="0" w:space="0" w:color="auto"/>
      </w:divBdr>
    </w:div>
    <w:div w:id="20032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927B0-1414-4F44-B63D-DE275834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3282</Words>
  <Characters>18711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151</cp:revision>
  <cp:lastPrinted>2026-06-08T07:58:00Z</cp:lastPrinted>
  <dcterms:created xsi:type="dcterms:W3CDTF">2026-06-08T02:40:00Z</dcterms:created>
  <dcterms:modified xsi:type="dcterms:W3CDTF">2026-06-08T13:10:00Z</dcterms:modified>
</cp:coreProperties>
</file>